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4"/>
        <w:gridCol w:w="7377"/>
      </w:tblGrid>
      <w:tr w:rsidR="00AA6294" w:rsidTr="0085563D">
        <w:trPr>
          <w:cantSplit/>
          <w:trHeight w:val="340"/>
        </w:trPr>
        <w:tc>
          <w:tcPr>
            <w:tcW w:w="2834" w:type="dxa"/>
            <w:shd w:val="clear" w:color="auto" w:fill="auto"/>
            <w:vAlign w:val="center"/>
          </w:tcPr>
          <w:p w:rsidR="00AA6294" w:rsidRDefault="00AA6294" w:rsidP="008111A7">
            <w:pPr>
              <w:pStyle w:val="ECVLeftHeading"/>
              <w:jc w:val="left"/>
            </w:pPr>
            <w:r w:rsidRPr="008111A7">
              <w:rPr>
                <w:b/>
                <w:bCs/>
                <w:caps w:val="0"/>
                <w:sz w:val="24"/>
              </w:rPr>
              <w:t>PERSONAL INFORMATION</w:t>
            </w:r>
          </w:p>
        </w:tc>
        <w:tc>
          <w:tcPr>
            <w:tcW w:w="7377" w:type="dxa"/>
            <w:shd w:val="clear" w:color="auto" w:fill="auto"/>
            <w:vAlign w:val="center"/>
          </w:tcPr>
          <w:p w:rsidR="00AA6294" w:rsidRDefault="00AA6294" w:rsidP="00062848">
            <w:pPr>
              <w:pStyle w:val="ECVNameField"/>
            </w:pPr>
            <w:r>
              <w:t>Abdelrehim  Ahmed Ali Moustafa</w:t>
            </w:r>
          </w:p>
        </w:tc>
      </w:tr>
      <w:tr w:rsidR="002946C7" w:rsidTr="0085563D">
        <w:trPr>
          <w:cantSplit/>
          <w:trHeight w:val="340"/>
        </w:trPr>
        <w:tc>
          <w:tcPr>
            <w:tcW w:w="2834" w:type="dxa"/>
            <w:vMerge w:val="restart"/>
            <w:shd w:val="clear" w:color="auto" w:fill="auto"/>
          </w:tcPr>
          <w:p w:rsidR="002946C7" w:rsidRDefault="00BA6992">
            <w:pPr>
              <w:pStyle w:val="ECVLeftHeading"/>
            </w:pPr>
            <w:r>
              <w:rPr>
                <w:noProof/>
                <w:lang w:val="en-US" w:eastAsia="en-US" w:bidi="ar-SA"/>
              </w:rPr>
              <w:drawing>
                <wp:inline distT="0" distB="0" distL="0" distR="0" wp14:anchorId="511A6089">
                  <wp:extent cx="1023389" cy="1566545"/>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625" cy="1585275"/>
                          </a:xfrm>
                          <a:prstGeom prst="rect">
                            <a:avLst/>
                          </a:prstGeom>
                          <a:noFill/>
                        </pic:spPr>
                      </pic:pic>
                    </a:graphicData>
                  </a:graphic>
                </wp:inline>
              </w:drawing>
            </w:r>
            <w:r w:rsidR="002946C7">
              <w:t xml:space="preserve"> </w:t>
            </w:r>
          </w:p>
        </w:tc>
        <w:tc>
          <w:tcPr>
            <w:tcW w:w="7377" w:type="dxa"/>
            <w:shd w:val="clear" w:color="auto" w:fill="auto"/>
          </w:tcPr>
          <w:p w:rsidR="002946C7" w:rsidRPr="00E23D38" w:rsidRDefault="00E23D38" w:rsidP="00AC5CCD">
            <w:pPr>
              <w:pStyle w:val="ECVContactDetails0"/>
              <w:rPr>
                <w:sz w:val="20"/>
                <w:szCs w:val="20"/>
                <w:lang w:val="en-US"/>
              </w:rPr>
            </w:pPr>
            <w:r w:rsidRPr="00E23D38">
              <w:rPr>
                <w:noProof/>
                <w:sz w:val="20"/>
                <w:szCs w:val="20"/>
                <w:lang w:val="en-US" w:eastAsia="en-US" w:bidi="ar-SA"/>
              </w:rPr>
              <w:t xml:space="preserve">Suez canal University, Faculty of Agriculture (On April 28, 2016), became accredited faculty by the National Authority for Quality Assurance and Accreditation of Education ..., Agronomy Department, Ismailia 41522, Egypt. </w:t>
            </w:r>
            <w:hyperlink r:id="rId8" w:history="1">
              <w:r w:rsidRPr="00D60ADB">
                <w:rPr>
                  <w:rStyle w:val="Hyperlink"/>
                  <w:noProof/>
                  <w:sz w:val="20"/>
                  <w:szCs w:val="20"/>
                  <w:lang w:val="en-US" w:eastAsia="en-US" w:bidi="ar-SA"/>
                </w:rPr>
                <w:t>http://scuegypt.edu.eg/ar/</w:t>
              </w:r>
            </w:hyperlink>
            <w:r>
              <w:rPr>
                <w:sz w:val="20"/>
                <w:szCs w:val="20"/>
                <w:lang w:val="en-US"/>
              </w:rPr>
              <w:t xml:space="preserve"> </w:t>
            </w:r>
          </w:p>
        </w:tc>
      </w:tr>
      <w:tr w:rsidR="002946C7" w:rsidTr="0085563D">
        <w:trPr>
          <w:cantSplit/>
          <w:trHeight w:val="340"/>
        </w:trPr>
        <w:tc>
          <w:tcPr>
            <w:tcW w:w="2834" w:type="dxa"/>
            <w:vMerge/>
            <w:shd w:val="clear" w:color="auto" w:fill="auto"/>
          </w:tcPr>
          <w:p w:rsidR="002946C7" w:rsidRDefault="002946C7"/>
        </w:tc>
        <w:tc>
          <w:tcPr>
            <w:tcW w:w="7377" w:type="dxa"/>
            <w:shd w:val="clear" w:color="auto" w:fill="auto"/>
          </w:tcPr>
          <w:p w:rsidR="002946C7" w:rsidRPr="00840B3E" w:rsidRDefault="002946C7" w:rsidP="00E23D38">
            <w:pPr>
              <w:pStyle w:val="ECVContactDetails0"/>
              <w:tabs>
                <w:tab w:val="right" w:pos="8218"/>
              </w:tabs>
              <w:rPr>
                <w:sz w:val="20"/>
                <w:szCs w:val="20"/>
              </w:rPr>
            </w:pPr>
            <w:r w:rsidRPr="00840B3E">
              <w:rPr>
                <w:sz w:val="20"/>
                <w:szCs w:val="20"/>
              </w:rPr>
              <w:t xml:space="preserve"> </w:t>
            </w:r>
            <w:r w:rsidR="00E23D38">
              <w:rPr>
                <w:noProof/>
                <w:sz w:val="20"/>
                <w:szCs w:val="20"/>
                <w:lang w:val="en-US" w:eastAsia="en-US" w:bidi="ar-SA"/>
              </w:rPr>
              <w:drawing>
                <wp:inline distT="0" distB="0" distL="0" distR="0" wp14:anchorId="4617482F">
                  <wp:extent cx="121920" cy="133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E23D38">
              <w:rPr>
                <w:rStyle w:val="ECVContactDetails"/>
                <w:sz w:val="20"/>
                <w:szCs w:val="20"/>
              </w:rPr>
              <w:t>Mobile</w:t>
            </w:r>
            <w:r w:rsidR="00AA4F99" w:rsidRPr="00840B3E">
              <w:rPr>
                <w:rStyle w:val="ECVContactDetails"/>
                <w:sz w:val="20"/>
                <w:szCs w:val="20"/>
              </w:rPr>
              <w:t xml:space="preserve"> number:</w:t>
            </w:r>
            <w:r w:rsidR="00A627F8" w:rsidRPr="00840B3E">
              <w:rPr>
                <w:rStyle w:val="ECVContactDetails"/>
                <w:sz w:val="20"/>
                <w:szCs w:val="20"/>
              </w:rPr>
              <w:t>002-</w:t>
            </w:r>
            <w:r w:rsidR="00E23D38">
              <w:rPr>
                <w:rStyle w:val="ECVContactDetails"/>
                <w:sz w:val="20"/>
                <w:szCs w:val="20"/>
              </w:rPr>
              <w:t>01063605130</w:t>
            </w:r>
            <w:bookmarkStart w:id="0" w:name="_GoBack"/>
            <w:bookmarkEnd w:id="0"/>
            <w:r w:rsidRPr="00840B3E">
              <w:rPr>
                <w:rStyle w:val="ECVContactDetails"/>
                <w:sz w:val="20"/>
                <w:szCs w:val="20"/>
              </w:rPr>
              <w:t xml:space="preserve">    </w:t>
            </w:r>
            <w:r w:rsidR="00CC3D0E" w:rsidRPr="00840B3E">
              <w:rPr>
                <w:noProof/>
                <w:sz w:val="20"/>
                <w:szCs w:val="20"/>
                <w:lang w:val="en-US" w:eastAsia="en-US" w:bidi="ar-SA"/>
              </w:rPr>
              <w:drawing>
                <wp:inline distT="0" distB="0" distL="0" distR="0">
                  <wp:extent cx="123825" cy="133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Pr="00840B3E">
              <w:rPr>
                <w:sz w:val="20"/>
                <w:szCs w:val="20"/>
              </w:rPr>
              <w:t xml:space="preserve"> </w:t>
            </w:r>
            <w:r w:rsidR="00AA4F99" w:rsidRPr="00840B3E">
              <w:rPr>
                <w:rStyle w:val="ECVContactDetails"/>
                <w:sz w:val="20"/>
                <w:szCs w:val="20"/>
              </w:rPr>
              <w:t>Mobile Number:</w:t>
            </w:r>
            <w:r w:rsidR="002C76BA">
              <w:rPr>
                <w:rStyle w:val="ECVContactDetails"/>
                <w:sz w:val="20"/>
                <w:szCs w:val="20"/>
              </w:rPr>
              <w:t>002</w:t>
            </w:r>
            <w:r w:rsidR="00AA4F99" w:rsidRPr="00840B3E">
              <w:rPr>
                <w:rStyle w:val="ECVContactDetails"/>
                <w:sz w:val="20"/>
                <w:szCs w:val="20"/>
              </w:rPr>
              <w:t xml:space="preserve"> </w:t>
            </w:r>
            <w:r w:rsidR="00417D1B">
              <w:rPr>
                <w:rStyle w:val="ECVContactDetails"/>
                <w:sz w:val="20"/>
                <w:szCs w:val="20"/>
              </w:rPr>
              <w:t>01220566694</w:t>
            </w:r>
            <w:r w:rsidRPr="00840B3E">
              <w:rPr>
                <w:rStyle w:val="ECVContactDetails"/>
                <w:sz w:val="20"/>
                <w:szCs w:val="20"/>
              </w:rPr>
              <w:t xml:space="preserve"> </w:t>
            </w:r>
            <w:r w:rsidR="00AC5CCD">
              <w:rPr>
                <w:rStyle w:val="ECVContactDetails"/>
                <w:sz w:val="20"/>
                <w:szCs w:val="20"/>
              </w:rPr>
              <w:t>– 00201063605130.</w:t>
            </w:r>
            <w:r w:rsidRPr="00840B3E">
              <w:rPr>
                <w:rStyle w:val="ECVContactDetails"/>
                <w:sz w:val="20"/>
                <w:szCs w:val="20"/>
              </w:rPr>
              <w:t xml:space="preserve">   </w:t>
            </w:r>
            <w:r w:rsidRPr="00840B3E">
              <w:rPr>
                <w:sz w:val="20"/>
                <w:szCs w:val="20"/>
              </w:rPr>
              <w:t xml:space="preserve">   </w:t>
            </w:r>
          </w:p>
        </w:tc>
      </w:tr>
      <w:tr w:rsidR="002946C7" w:rsidTr="0085563D">
        <w:trPr>
          <w:cantSplit/>
          <w:trHeight w:val="340"/>
        </w:trPr>
        <w:tc>
          <w:tcPr>
            <w:tcW w:w="2834" w:type="dxa"/>
            <w:vMerge/>
            <w:shd w:val="clear" w:color="auto" w:fill="auto"/>
          </w:tcPr>
          <w:p w:rsidR="002946C7" w:rsidRDefault="002946C7"/>
        </w:tc>
        <w:tc>
          <w:tcPr>
            <w:tcW w:w="7377" w:type="dxa"/>
            <w:shd w:val="clear" w:color="auto" w:fill="auto"/>
            <w:vAlign w:val="center"/>
          </w:tcPr>
          <w:p w:rsidR="002C76BA" w:rsidRDefault="002C76BA" w:rsidP="00AA6294">
            <w:pPr>
              <w:pStyle w:val="ECVContactDetails0"/>
            </w:pPr>
            <w:r>
              <w:t xml:space="preserve">       </w:t>
            </w:r>
            <w:r w:rsidRPr="002C76BA">
              <w:t>Drrahem@agr.suez.edu.eg</w:t>
            </w:r>
          </w:p>
          <w:p w:rsidR="00AA6294" w:rsidRDefault="00CC3D0E" w:rsidP="00AA6294">
            <w:pPr>
              <w:pStyle w:val="ECVContactDetails0"/>
            </w:pPr>
            <w:r>
              <w:rPr>
                <w:noProof/>
                <w:lang w:val="en-US" w:eastAsia="en-US" w:bidi="ar-SA"/>
              </w:rPr>
              <w:drawing>
                <wp:anchor distT="0" distB="0" distL="0" distR="71755" simplePos="0" relativeHeight="251658752" behindDoc="0" locked="0" layoutInCell="1" allowOverlap="1">
                  <wp:simplePos x="0" y="0"/>
                  <wp:positionH relativeFrom="column">
                    <wp:posOffset>0</wp:posOffset>
                  </wp:positionH>
                  <wp:positionV relativeFrom="paragraph">
                    <wp:posOffset>0</wp:posOffset>
                  </wp:positionV>
                  <wp:extent cx="126365" cy="144145"/>
                  <wp:effectExtent l="0" t="0" r="6985" b="8255"/>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12" w:history="1">
              <w:r w:rsidR="00AA6294" w:rsidRPr="00B81CC7">
                <w:rPr>
                  <w:rStyle w:val="Hyperlink"/>
                </w:rPr>
                <w:t>Drrahem@gmail.com</w:t>
              </w:r>
            </w:hyperlink>
          </w:p>
          <w:p w:rsidR="00763957" w:rsidRDefault="004C349E" w:rsidP="00AA6294">
            <w:pPr>
              <w:pStyle w:val="ECVContactDetails0"/>
              <w:rPr>
                <w:sz w:val="20"/>
                <w:szCs w:val="20"/>
              </w:rPr>
            </w:pPr>
            <w:hyperlink r:id="rId13" w:history="1">
              <w:r w:rsidR="00AA6294" w:rsidRPr="00B406F1">
                <w:rPr>
                  <w:rStyle w:val="Hyperlink"/>
                </w:rPr>
                <w:t>Aliabdelrehim5@gmail.com</w:t>
              </w:r>
            </w:hyperlink>
          </w:p>
          <w:p w:rsidR="002C76BA" w:rsidRPr="00840B3E" w:rsidRDefault="002C76BA" w:rsidP="008111A7">
            <w:pPr>
              <w:pStyle w:val="ECVContactDetails0"/>
              <w:rPr>
                <w:sz w:val="20"/>
                <w:szCs w:val="20"/>
              </w:rPr>
            </w:pPr>
          </w:p>
        </w:tc>
      </w:tr>
      <w:tr w:rsidR="002946C7" w:rsidTr="0085563D">
        <w:trPr>
          <w:cantSplit/>
          <w:trHeight w:val="397"/>
        </w:trPr>
        <w:tc>
          <w:tcPr>
            <w:tcW w:w="2834" w:type="dxa"/>
            <w:vMerge/>
            <w:shd w:val="clear" w:color="auto" w:fill="auto"/>
          </w:tcPr>
          <w:p w:rsidR="002946C7" w:rsidRDefault="002946C7"/>
        </w:tc>
        <w:tc>
          <w:tcPr>
            <w:tcW w:w="7377" w:type="dxa"/>
            <w:shd w:val="clear" w:color="auto" w:fill="auto"/>
            <w:vAlign w:val="center"/>
          </w:tcPr>
          <w:p w:rsidR="002946C7" w:rsidRPr="00840B3E" w:rsidRDefault="00AA6294">
            <w:pPr>
              <w:pStyle w:val="ECVGenderRow"/>
              <w:rPr>
                <w:sz w:val="20"/>
                <w:szCs w:val="20"/>
              </w:rPr>
            </w:pPr>
            <w:r w:rsidRPr="00AA6294">
              <w:rPr>
                <w:rStyle w:val="ECVContactDetails"/>
                <w:sz w:val="20"/>
                <w:szCs w:val="20"/>
              </w:rPr>
              <w:t>Sex Male | Date of birth 21/12/1959 | Nationality Egyptian</w:t>
            </w:r>
          </w:p>
        </w:tc>
      </w:tr>
    </w:tbl>
    <w:p w:rsidR="002946C7" w:rsidRDefault="002946C7">
      <w:pPr>
        <w:pStyle w:val="ECVText"/>
      </w:pPr>
    </w:p>
    <w:tbl>
      <w:tblPr>
        <w:tblpPr w:topFromText="170" w:bottomFromText="170" w:vertAnchor="text" w:tblpY="170"/>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4"/>
        <w:gridCol w:w="7377"/>
      </w:tblGrid>
      <w:tr w:rsidR="002946C7" w:rsidTr="00417D1B">
        <w:trPr>
          <w:cantSplit/>
          <w:trHeight w:val="340"/>
        </w:trPr>
        <w:tc>
          <w:tcPr>
            <w:tcW w:w="2834" w:type="dxa"/>
            <w:shd w:val="clear" w:color="auto" w:fill="auto"/>
            <w:vAlign w:val="center"/>
          </w:tcPr>
          <w:p w:rsidR="002946C7" w:rsidRDefault="00173BA8" w:rsidP="008111A7">
            <w:pPr>
              <w:pStyle w:val="ECVLeftHeading"/>
              <w:jc w:val="left"/>
            </w:pPr>
            <w:r w:rsidRPr="008111A7">
              <w:rPr>
                <w:b/>
                <w:bCs/>
                <w:caps w:val="0"/>
                <w:sz w:val="24"/>
              </w:rPr>
              <w:t>Personal Statement</w:t>
            </w:r>
          </w:p>
        </w:tc>
        <w:tc>
          <w:tcPr>
            <w:tcW w:w="7377" w:type="dxa"/>
            <w:shd w:val="clear" w:color="auto" w:fill="auto"/>
            <w:vAlign w:val="center"/>
          </w:tcPr>
          <w:p w:rsidR="002946C7" w:rsidRPr="00840B3E" w:rsidRDefault="00E23D38" w:rsidP="00E23D38">
            <w:pPr>
              <w:jc w:val="both"/>
              <w:rPr>
                <w:sz w:val="20"/>
                <w:szCs w:val="20"/>
              </w:rPr>
            </w:pPr>
            <w:r>
              <w:rPr>
                <w:rStyle w:val="ECVInternetLink"/>
                <w:kern w:val="0"/>
                <w:szCs w:val="18"/>
                <w:u w:val="none"/>
              </w:rPr>
              <w:t>P</w:t>
            </w:r>
            <w:r w:rsidR="00AA6294" w:rsidRPr="004D7F88">
              <w:rPr>
                <w:rStyle w:val="ECVInternetLink"/>
                <w:kern w:val="0"/>
                <w:szCs w:val="18"/>
                <w:u w:val="none"/>
              </w:rPr>
              <w:t xml:space="preserve">rofessor of </w:t>
            </w:r>
            <w:r w:rsidR="004D7F88" w:rsidRPr="004D7F88">
              <w:rPr>
                <w:rStyle w:val="ECVInternetLink"/>
                <w:kern w:val="0"/>
                <w:szCs w:val="18"/>
                <w:u w:val="none"/>
              </w:rPr>
              <w:t xml:space="preserve">Agronomy, </w:t>
            </w:r>
            <w:r w:rsidR="00AA6294" w:rsidRPr="004D7F88">
              <w:rPr>
                <w:rStyle w:val="ECVInternetLink"/>
                <w:kern w:val="0"/>
                <w:szCs w:val="18"/>
                <w:u w:val="none"/>
              </w:rPr>
              <w:t>Biostatistics and Plant Breeding. Suez Canal University /</w:t>
            </w:r>
            <w:r w:rsidR="00CC3D0E" w:rsidRPr="004D7F88">
              <w:rPr>
                <w:rStyle w:val="ECVInternetLink"/>
                <w:kern w:val="0"/>
                <w:szCs w:val="18"/>
                <w:u w:val="none"/>
              </w:rPr>
              <w:t xml:space="preserve"> </w:t>
            </w:r>
            <w:r w:rsidR="00AA6294" w:rsidRPr="004D7F88">
              <w:rPr>
                <w:rStyle w:val="ECVInternetLink"/>
                <w:kern w:val="0"/>
                <w:szCs w:val="18"/>
                <w:u w:val="none"/>
              </w:rPr>
              <w:t>Vice dean of Faculty of Agriculture for Education and Students affairs</w:t>
            </w:r>
            <w:r>
              <w:rPr>
                <w:rStyle w:val="ECVInternetLink"/>
                <w:kern w:val="0"/>
                <w:szCs w:val="18"/>
                <w:u w:val="none"/>
              </w:rPr>
              <w:t xml:space="preserve"> (2/2012-2/2015)</w:t>
            </w:r>
            <w:r w:rsidR="00AA6294" w:rsidRPr="004D7F88">
              <w:rPr>
                <w:rStyle w:val="ECVInternetLink"/>
                <w:kern w:val="0"/>
                <w:szCs w:val="18"/>
                <w:u w:val="none"/>
              </w:rPr>
              <w:t>.</w:t>
            </w:r>
            <w:r>
              <w:rPr>
                <w:rStyle w:val="ECVInternetLink"/>
                <w:kern w:val="0"/>
                <w:u w:val="none"/>
              </w:rPr>
              <w:t>Head of Agronomy Dep. (10/2011- 2/2012)</w:t>
            </w:r>
            <w:r w:rsidR="004D7F88">
              <w:rPr>
                <w:rStyle w:val="ECVInternetLink"/>
                <w:kern w:val="0"/>
                <w:u w:val="none"/>
              </w:rPr>
              <w:t xml:space="preserve">, </w:t>
            </w:r>
            <w:r w:rsidR="004D7F88" w:rsidRPr="007B4AE9">
              <w:rPr>
                <w:sz w:val="20"/>
                <w:szCs w:val="20"/>
              </w:rPr>
              <w:t>Vice dean of Faculty of Computers and Informatics for post Graduate Studies and Research</w:t>
            </w:r>
            <w:r w:rsidR="004D7F88">
              <w:rPr>
                <w:sz w:val="20"/>
                <w:szCs w:val="20"/>
              </w:rPr>
              <w:t xml:space="preserve"> affairs</w:t>
            </w:r>
            <w:r>
              <w:rPr>
                <w:sz w:val="20"/>
                <w:szCs w:val="20"/>
              </w:rPr>
              <w:t xml:space="preserve"> </w:t>
            </w:r>
            <w:r w:rsidRPr="00E23D38">
              <w:rPr>
                <w:sz w:val="20"/>
                <w:szCs w:val="20"/>
              </w:rPr>
              <w:t>(2/2009-7/2011)</w:t>
            </w:r>
            <w:r>
              <w:rPr>
                <w:sz w:val="20"/>
                <w:szCs w:val="20"/>
              </w:rPr>
              <w:t>. In</w:t>
            </w:r>
            <w:r w:rsidR="004D7F88">
              <w:rPr>
                <w:sz w:val="20"/>
                <w:szCs w:val="20"/>
              </w:rPr>
              <w:t xml:space="preserve"> addition to my </w:t>
            </w:r>
            <w:r w:rsidR="004D7F88" w:rsidRPr="004D7F88">
              <w:rPr>
                <w:sz w:val="18"/>
                <w:szCs w:val="18"/>
              </w:rPr>
              <w:t>experiences</w:t>
            </w:r>
            <w:r w:rsidR="004D7F88">
              <w:rPr>
                <w:sz w:val="18"/>
                <w:szCs w:val="18"/>
              </w:rPr>
              <w:t xml:space="preserve"> in education and quality assurance. </w:t>
            </w:r>
          </w:p>
        </w:tc>
      </w:tr>
    </w:tbl>
    <w:p w:rsidR="00ED7452" w:rsidRPr="00ED7452" w:rsidRDefault="00ED7452" w:rsidP="00ED7452">
      <w:pPr>
        <w:rPr>
          <w:vanish/>
        </w:rPr>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376"/>
      </w:tblGrid>
      <w:tr w:rsidR="002946C7" w:rsidTr="00417D1B">
        <w:trPr>
          <w:trHeight w:val="295"/>
        </w:trPr>
        <w:tc>
          <w:tcPr>
            <w:tcW w:w="2835" w:type="dxa"/>
            <w:shd w:val="clear" w:color="auto" w:fill="auto"/>
          </w:tcPr>
          <w:p w:rsidR="002946C7" w:rsidRPr="008111A7" w:rsidRDefault="002946C7" w:rsidP="008111A7">
            <w:pPr>
              <w:pStyle w:val="ECVLeftHeading"/>
              <w:jc w:val="left"/>
              <w:rPr>
                <w:b/>
                <w:bCs/>
                <w:caps w:val="0"/>
                <w:sz w:val="24"/>
              </w:rPr>
            </w:pPr>
            <w:r w:rsidRPr="008111A7">
              <w:rPr>
                <w:b/>
                <w:bCs/>
                <w:caps w:val="0"/>
                <w:sz w:val="24"/>
              </w:rPr>
              <w:t>WORK EXPERIENCE</w:t>
            </w:r>
          </w:p>
          <w:p w:rsidR="0064698F" w:rsidRPr="0063140B" w:rsidRDefault="0064698F">
            <w:pPr>
              <w:pStyle w:val="ECVLeftHeading"/>
              <w:rPr>
                <w:rFonts w:ascii="Times New Roman" w:hAnsi="Times New Roman" w:cs="Times New Roman"/>
                <w:sz w:val="22"/>
                <w:szCs w:val="22"/>
              </w:rPr>
            </w:pPr>
          </w:p>
        </w:tc>
        <w:tc>
          <w:tcPr>
            <w:tcW w:w="7376" w:type="dxa"/>
            <w:shd w:val="clear" w:color="auto" w:fill="auto"/>
            <w:vAlign w:val="bottom"/>
          </w:tcPr>
          <w:p w:rsidR="002946C7" w:rsidRPr="000E03D3" w:rsidRDefault="000E03D3" w:rsidP="000E03D3">
            <w:pPr>
              <w:pStyle w:val="ECVBlueBox"/>
              <w:jc w:val="left"/>
              <w:rPr>
                <w:sz w:val="24"/>
                <w:szCs w:val="24"/>
              </w:rPr>
            </w:pPr>
            <w:r>
              <w:t xml:space="preserve">: </w:t>
            </w:r>
          </w:p>
        </w:tc>
      </w:tr>
    </w:tbl>
    <w:p w:rsidR="00FC7F47" w:rsidRPr="00FC7F47" w:rsidRDefault="00FC7F47" w:rsidP="00FC7F47">
      <w:pPr>
        <w:rPr>
          <w:vanish/>
        </w:rPr>
      </w:pPr>
    </w:p>
    <w:tbl>
      <w:tblPr>
        <w:tblpPr w:topFromText="6" w:bottomFromText="170" w:vertAnchor="text" w:horzAnchor="margin" w:tblpY="54"/>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557"/>
        <w:gridCol w:w="7644"/>
        <w:gridCol w:w="10"/>
      </w:tblGrid>
      <w:tr w:rsidR="0064698F" w:rsidRPr="00725E0E" w:rsidTr="0064698F">
        <w:trPr>
          <w:gridAfter w:val="1"/>
          <w:wAfter w:w="10" w:type="dxa"/>
          <w:cantSplit/>
        </w:trPr>
        <w:tc>
          <w:tcPr>
            <w:tcW w:w="10201" w:type="dxa"/>
            <w:gridSpan w:val="2"/>
            <w:shd w:val="clear" w:color="auto" w:fill="auto"/>
          </w:tcPr>
          <w:p w:rsidR="0064698F" w:rsidRPr="00725E0E" w:rsidRDefault="0064698F" w:rsidP="00164133">
            <w:pPr>
              <w:pStyle w:val="ECVOrganisationDetails"/>
              <w:jc w:val="lowKashida"/>
              <w:rPr>
                <w:sz w:val="20"/>
                <w:szCs w:val="20"/>
              </w:rPr>
            </w:pPr>
          </w:p>
        </w:tc>
      </w:tr>
      <w:tr w:rsidR="0064698F" w:rsidTr="0064698F">
        <w:trPr>
          <w:gridAfter w:val="1"/>
          <w:wAfter w:w="10" w:type="dxa"/>
          <w:cantSplit/>
        </w:trPr>
        <w:tc>
          <w:tcPr>
            <w:tcW w:w="10201" w:type="dxa"/>
            <w:gridSpan w:val="2"/>
            <w:shd w:val="clear" w:color="auto" w:fill="auto"/>
          </w:tcPr>
          <w:p w:rsidR="0064698F" w:rsidRPr="008111A7" w:rsidRDefault="0064698F" w:rsidP="008111A7">
            <w:pPr>
              <w:pStyle w:val="ECVLeftHeading"/>
              <w:jc w:val="left"/>
              <w:rPr>
                <w:b/>
                <w:bCs/>
                <w:caps w:val="0"/>
                <w:sz w:val="24"/>
              </w:rPr>
            </w:pPr>
            <w:r w:rsidRPr="008111A7">
              <w:rPr>
                <w:b/>
                <w:bCs/>
                <w:caps w:val="0"/>
                <w:sz w:val="24"/>
              </w:rPr>
              <w:t>Experiences in:-</w:t>
            </w:r>
          </w:p>
          <w:p w:rsidR="008111A7" w:rsidRDefault="008111A7" w:rsidP="0064698F">
            <w:pPr>
              <w:pStyle w:val="ECVSectionBullet"/>
              <w:numPr>
                <w:ilvl w:val="0"/>
                <w:numId w:val="2"/>
              </w:numPr>
              <w:jc w:val="both"/>
              <w:rPr>
                <w:sz w:val="20"/>
                <w:szCs w:val="20"/>
              </w:rPr>
            </w:pPr>
            <w:r>
              <w:rPr>
                <w:sz w:val="20"/>
                <w:szCs w:val="20"/>
              </w:rPr>
              <w:t>Teaching many ecology courses science 1982.</w:t>
            </w:r>
          </w:p>
          <w:p w:rsidR="0064698F" w:rsidRPr="008111A7" w:rsidRDefault="0064698F" w:rsidP="008111A7">
            <w:pPr>
              <w:pStyle w:val="ECVSectionBullet"/>
              <w:numPr>
                <w:ilvl w:val="0"/>
                <w:numId w:val="2"/>
              </w:numPr>
              <w:jc w:val="both"/>
              <w:rPr>
                <w:sz w:val="20"/>
                <w:szCs w:val="20"/>
              </w:rPr>
            </w:pPr>
            <w:r w:rsidRPr="008111A7">
              <w:rPr>
                <w:sz w:val="20"/>
                <w:szCs w:val="20"/>
              </w:rPr>
              <w:t xml:space="preserve"> </w:t>
            </w:r>
            <w:r w:rsidR="008111A7">
              <w:rPr>
                <w:sz w:val="20"/>
                <w:szCs w:val="20"/>
              </w:rPr>
              <w:t>A</w:t>
            </w:r>
            <w:r w:rsidRPr="008111A7">
              <w:rPr>
                <w:sz w:val="20"/>
                <w:szCs w:val="20"/>
              </w:rPr>
              <w:t xml:space="preserve">dministrative and auditing work during my position </w:t>
            </w:r>
            <w:r w:rsidR="00803EF2" w:rsidRPr="008111A7">
              <w:rPr>
                <w:sz w:val="20"/>
                <w:szCs w:val="20"/>
              </w:rPr>
              <w:t>as project's</w:t>
            </w:r>
            <w:r w:rsidRPr="008111A7">
              <w:rPr>
                <w:sz w:val="20"/>
                <w:szCs w:val="20"/>
              </w:rPr>
              <w:t xml:space="preserve"> manager of</w:t>
            </w:r>
            <w:r>
              <w:t xml:space="preserve"> </w:t>
            </w:r>
            <w:r w:rsidRPr="008111A7">
              <w:rPr>
                <w:sz w:val="20"/>
                <w:szCs w:val="20"/>
              </w:rPr>
              <w:t xml:space="preserve">Project manager “Developing Courses of Plant Breeding Branch and </w:t>
            </w:r>
            <w:r w:rsidR="00803EF2" w:rsidRPr="008111A7">
              <w:rPr>
                <w:sz w:val="20"/>
                <w:szCs w:val="20"/>
              </w:rPr>
              <w:t>Biological Statistics</w:t>
            </w:r>
            <w:r w:rsidRPr="008111A7">
              <w:rPr>
                <w:sz w:val="20"/>
                <w:szCs w:val="20"/>
              </w:rPr>
              <w:t>” funded from Higher Education Enhancement Project Fund (HEEPF). D-178-Q0, June 2005 - March 2007.</w:t>
            </w:r>
          </w:p>
          <w:p w:rsidR="0064698F" w:rsidRPr="00200FE6" w:rsidRDefault="0064698F" w:rsidP="0064698F">
            <w:pPr>
              <w:pStyle w:val="ECVSectionBullet"/>
              <w:numPr>
                <w:ilvl w:val="0"/>
                <w:numId w:val="2"/>
              </w:numPr>
              <w:jc w:val="both"/>
              <w:rPr>
                <w:sz w:val="20"/>
                <w:szCs w:val="20"/>
              </w:rPr>
            </w:pPr>
            <w:r w:rsidRPr="00200FE6">
              <w:rPr>
                <w:sz w:val="20"/>
                <w:szCs w:val="20"/>
              </w:rPr>
              <w:t xml:space="preserve">Experience in courses/programs specification and reforming during my work in HEEPF project on curriculum development. </w:t>
            </w:r>
          </w:p>
          <w:p w:rsidR="0064698F" w:rsidRDefault="0064698F" w:rsidP="0064698F">
            <w:pPr>
              <w:pStyle w:val="ECVSectionBullet"/>
              <w:numPr>
                <w:ilvl w:val="0"/>
                <w:numId w:val="2"/>
              </w:numPr>
              <w:jc w:val="both"/>
            </w:pPr>
            <w:r w:rsidRPr="00200FE6">
              <w:rPr>
                <w:sz w:val="20"/>
                <w:szCs w:val="20"/>
              </w:rPr>
              <w:t>Preparing full description of the academic program of Agronomy Department, internal</w:t>
            </w:r>
            <w:r>
              <w:rPr>
                <w:sz w:val="20"/>
                <w:szCs w:val="20"/>
              </w:rPr>
              <w:t xml:space="preserve"> and external</w:t>
            </w:r>
            <w:r w:rsidRPr="00200FE6">
              <w:rPr>
                <w:sz w:val="20"/>
                <w:szCs w:val="20"/>
              </w:rPr>
              <w:t xml:space="preserve"> reviewing of the academic program of Agronomy Department, writing specification of some under and post-graduates courses.</w:t>
            </w:r>
            <w:r>
              <w:t xml:space="preserve">     </w:t>
            </w:r>
          </w:p>
          <w:p w:rsidR="0064698F" w:rsidRDefault="0064698F" w:rsidP="00164133">
            <w:pPr>
              <w:pStyle w:val="ECVSectionBullet"/>
              <w:ind w:left="113"/>
            </w:pPr>
          </w:p>
        </w:tc>
      </w:tr>
      <w:tr w:rsidR="00417D1B" w:rsidTr="00417D1B">
        <w:trPr>
          <w:cantSplit/>
          <w:trHeight w:val="128"/>
        </w:trPr>
        <w:tc>
          <w:tcPr>
            <w:tcW w:w="2557" w:type="dxa"/>
            <w:vMerge w:val="restart"/>
            <w:shd w:val="clear" w:color="auto" w:fill="auto"/>
          </w:tcPr>
          <w:p w:rsidR="00417D1B" w:rsidRPr="009964AB" w:rsidRDefault="00417D1B" w:rsidP="00417D1B">
            <w:pPr>
              <w:pStyle w:val="ECVDate"/>
              <w:jc w:val="lowKashida"/>
              <w:rPr>
                <w:sz w:val="22"/>
                <w:szCs w:val="22"/>
              </w:rPr>
            </w:pPr>
          </w:p>
        </w:tc>
        <w:tc>
          <w:tcPr>
            <w:tcW w:w="7654" w:type="dxa"/>
            <w:gridSpan w:val="2"/>
            <w:shd w:val="clear" w:color="auto" w:fill="auto"/>
          </w:tcPr>
          <w:p w:rsidR="00417D1B" w:rsidRDefault="00417D1B" w:rsidP="00417D1B">
            <w:pPr>
              <w:ind w:left="-360" w:right="360"/>
              <w:jc w:val="both"/>
              <w:rPr>
                <w:rFonts w:ascii="Tahoma" w:hAnsi="Tahoma" w:cs="Tahoma"/>
                <w:b/>
                <w:bCs/>
                <w:sz w:val="20"/>
                <w:szCs w:val="20"/>
              </w:rPr>
            </w:pPr>
            <w:r w:rsidRPr="007B4AE9">
              <w:rPr>
                <w:rFonts w:ascii="Tahoma" w:hAnsi="Tahoma" w:cs="Tahoma"/>
                <w:b/>
                <w:bCs/>
                <w:sz w:val="20"/>
                <w:szCs w:val="20"/>
              </w:rPr>
              <w:t xml:space="preserve">    </w:t>
            </w:r>
            <w:r>
              <w:rPr>
                <w:rFonts w:ascii="Tahoma" w:hAnsi="Tahoma" w:cs="Tahoma"/>
                <w:b/>
                <w:bCs/>
                <w:sz w:val="20"/>
                <w:szCs w:val="20"/>
              </w:rPr>
              <w:t xml:space="preserve">  </w:t>
            </w:r>
          </w:p>
          <w:tbl>
            <w:tblPr>
              <w:tblW w:w="7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5"/>
              <w:gridCol w:w="2852"/>
              <w:gridCol w:w="2264"/>
            </w:tblGrid>
            <w:tr w:rsidR="00417D1B" w:rsidRPr="007B4AE9" w:rsidTr="00FC7F47">
              <w:trPr>
                <w:trHeight w:val="330"/>
                <w:jc w:val="center"/>
              </w:trPr>
              <w:tc>
                <w:tcPr>
                  <w:tcW w:w="2505" w:type="dxa"/>
                </w:tcPr>
                <w:p w:rsidR="00417D1B" w:rsidRPr="007B4AE9" w:rsidRDefault="00417D1B" w:rsidP="00E23D38">
                  <w:pPr>
                    <w:framePr w:vSpace="6" w:wrap="around" w:vAnchor="text" w:hAnchor="margin" w:y="54"/>
                    <w:jc w:val="center"/>
                    <w:rPr>
                      <w:sz w:val="20"/>
                      <w:szCs w:val="20"/>
                    </w:rPr>
                  </w:pPr>
                  <w:r w:rsidRPr="007B4AE9">
                    <w:rPr>
                      <w:rFonts w:ascii="Helvetica" w:hAnsi="Helvetica" w:cs="Helvetica"/>
                      <w:sz w:val="20"/>
                      <w:szCs w:val="20"/>
                    </w:rPr>
                    <w:t>Employer</w:t>
                  </w:r>
                </w:p>
              </w:tc>
              <w:tc>
                <w:tcPr>
                  <w:tcW w:w="2852" w:type="dxa"/>
                </w:tcPr>
                <w:p w:rsidR="00417D1B" w:rsidRPr="007B4AE9" w:rsidRDefault="00417D1B" w:rsidP="00E23D38">
                  <w:pPr>
                    <w:framePr w:vSpace="6" w:wrap="around" w:vAnchor="text" w:hAnchor="margin" w:y="54"/>
                    <w:jc w:val="center"/>
                    <w:rPr>
                      <w:sz w:val="20"/>
                      <w:szCs w:val="20"/>
                    </w:rPr>
                  </w:pPr>
                  <w:r w:rsidRPr="007B4AE9">
                    <w:rPr>
                      <w:rFonts w:ascii="Helvetica" w:hAnsi="Helvetica" w:cs="Helvetica"/>
                      <w:sz w:val="20"/>
                      <w:szCs w:val="20"/>
                    </w:rPr>
                    <w:t>Position</w:t>
                  </w:r>
                </w:p>
              </w:tc>
              <w:tc>
                <w:tcPr>
                  <w:tcW w:w="2264" w:type="dxa"/>
                </w:tcPr>
                <w:p w:rsidR="00417D1B" w:rsidRPr="007B4AE9" w:rsidRDefault="00417D1B" w:rsidP="00E23D38">
                  <w:pPr>
                    <w:framePr w:vSpace="6" w:wrap="around" w:vAnchor="text" w:hAnchor="margin" w:y="54"/>
                    <w:jc w:val="center"/>
                    <w:rPr>
                      <w:sz w:val="20"/>
                      <w:szCs w:val="20"/>
                    </w:rPr>
                  </w:pPr>
                  <w:r w:rsidRPr="007B4AE9">
                    <w:rPr>
                      <w:rFonts w:ascii="Helvetica" w:hAnsi="Helvetica" w:cs="Helvetica"/>
                      <w:sz w:val="20"/>
                      <w:szCs w:val="20"/>
                    </w:rPr>
                    <w:t>Dates (from-to)</w:t>
                  </w:r>
                </w:p>
              </w:tc>
            </w:tr>
            <w:tr w:rsidR="00417D1B" w:rsidRPr="007B4AE9" w:rsidTr="00FC7F47">
              <w:trPr>
                <w:trHeight w:val="330"/>
                <w:jc w:val="center"/>
              </w:trPr>
              <w:tc>
                <w:tcPr>
                  <w:tcW w:w="2505" w:type="dxa"/>
                </w:tcPr>
                <w:p w:rsidR="00417D1B" w:rsidRPr="007B4AE9" w:rsidRDefault="00417D1B" w:rsidP="00E23D38">
                  <w:pPr>
                    <w:framePr w:vSpace="6" w:wrap="around" w:vAnchor="text" w:hAnchor="margin" w:y="54"/>
                    <w:rPr>
                      <w:rFonts w:ascii="Tahoma" w:hAnsi="Tahoma" w:cs="Tahoma"/>
                      <w:sz w:val="20"/>
                      <w:szCs w:val="20"/>
                    </w:rPr>
                  </w:pPr>
                  <w:r w:rsidRPr="007B4AE9">
                    <w:rPr>
                      <w:rFonts w:ascii="Tahoma" w:hAnsi="Tahoma" w:cs="Tahoma"/>
                      <w:sz w:val="20"/>
                      <w:szCs w:val="20"/>
                    </w:rPr>
                    <w:t>Suez Canal University</w:t>
                  </w:r>
                </w:p>
              </w:tc>
              <w:tc>
                <w:tcPr>
                  <w:tcW w:w="2852" w:type="dxa"/>
                </w:tcPr>
                <w:p w:rsidR="00417D1B" w:rsidRPr="007B4AE9" w:rsidRDefault="00417D1B" w:rsidP="00E23D38">
                  <w:pPr>
                    <w:framePr w:vSpace="6" w:wrap="around" w:vAnchor="text" w:hAnchor="margin" w:y="54"/>
                    <w:rPr>
                      <w:sz w:val="20"/>
                      <w:szCs w:val="20"/>
                    </w:rPr>
                  </w:pPr>
                  <w:r w:rsidRPr="007B4AE9">
                    <w:rPr>
                      <w:sz w:val="20"/>
                      <w:szCs w:val="20"/>
                    </w:rPr>
                    <w:t>Vice dean of Faculty of Agriculture for Education and Students affairs</w:t>
                  </w:r>
                </w:p>
              </w:tc>
              <w:tc>
                <w:tcPr>
                  <w:tcW w:w="2264" w:type="dxa"/>
                </w:tcPr>
                <w:p w:rsidR="00417D1B" w:rsidRPr="007B4AE9" w:rsidRDefault="00417D1B" w:rsidP="00E23D38">
                  <w:pPr>
                    <w:framePr w:vSpace="6" w:wrap="around" w:vAnchor="text" w:hAnchor="margin" w:y="54"/>
                    <w:rPr>
                      <w:sz w:val="20"/>
                      <w:szCs w:val="20"/>
                    </w:rPr>
                  </w:pPr>
                  <w:r w:rsidRPr="007B4AE9">
                    <w:rPr>
                      <w:sz w:val="20"/>
                      <w:szCs w:val="20"/>
                    </w:rPr>
                    <w:t xml:space="preserve">From 19/ 2/ 2012 </w:t>
                  </w:r>
                  <w:r w:rsidR="00CC3D0E">
                    <w:rPr>
                      <w:sz w:val="20"/>
                      <w:szCs w:val="20"/>
                    </w:rPr>
                    <w:t>– 18/2/2015.</w:t>
                  </w:r>
                </w:p>
              </w:tc>
            </w:tr>
            <w:tr w:rsidR="00417D1B" w:rsidRPr="007B4AE9" w:rsidTr="00FC7F47">
              <w:trPr>
                <w:trHeight w:val="330"/>
                <w:jc w:val="center"/>
              </w:trPr>
              <w:tc>
                <w:tcPr>
                  <w:tcW w:w="2505" w:type="dxa"/>
                </w:tcPr>
                <w:p w:rsidR="00417D1B" w:rsidRPr="007B4AE9" w:rsidRDefault="00417D1B" w:rsidP="00E23D38">
                  <w:pPr>
                    <w:framePr w:vSpace="6" w:wrap="around" w:vAnchor="text" w:hAnchor="margin" w:y="54"/>
                    <w:rPr>
                      <w:rFonts w:ascii="Tahoma" w:hAnsi="Tahoma" w:cs="Tahoma"/>
                      <w:sz w:val="20"/>
                      <w:szCs w:val="20"/>
                    </w:rPr>
                  </w:pPr>
                  <w:r w:rsidRPr="007B4AE9">
                    <w:rPr>
                      <w:rFonts w:ascii="Tahoma" w:hAnsi="Tahoma" w:cs="Tahoma"/>
                      <w:sz w:val="20"/>
                      <w:szCs w:val="20"/>
                    </w:rPr>
                    <w:t>Suez Canal University</w:t>
                  </w:r>
                </w:p>
              </w:tc>
              <w:tc>
                <w:tcPr>
                  <w:tcW w:w="2852" w:type="dxa"/>
                </w:tcPr>
                <w:p w:rsidR="00417D1B" w:rsidRPr="007B4AE9" w:rsidRDefault="00417D1B" w:rsidP="00E23D38">
                  <w:pPr>
                    <w:framePr w:vSpace="6" w:wrap="around" w:vAnchor="text" w:hAnchor="margin" w:y="54"/>
                    <w:rPr>
                      <w:sz w:val="20"/>
                      <w:szCs w:val="20"/>
                    </w:rPr>
                  </w:pPr>
                  <w:r w:rsidRPr="007B4AE9">
                    <w:rPr>
                      <w:sz w:val="20"/>
                      <w:szCs w:val="20"/>
                    </w:rPr>
                    <w:t>Head of Agronomy Department</w:t>
                  </w:r>
                </w:p>
              </w:tc>
              <w:tc>
                <w:tcPr>
                  <w:tcW w:w="2264" w:type="dxa"/>
                </w:tcPr>
                <w:p w:rsidR="00417D1B" w:rsidRPr="007B4AE9" w:rsidRDefault="00417D1B" w:rsidP="00E23D38">
                  <w:pPr>
                    <w:framePr w:vSpace="6" w:wrap="around" w:vAnchor="text" w:hAnchor="margin" w:y="54"/>
                    <w:rPr>
                      <w:sz w:val="20"/>
                      <w:szCs w:val="20"/>
                    </w:rPr>
                  </w:pPr>
                  <w:r w:rsidRPr="007B4AE9">
                    <w:rPr>
                      <w:sz w:val="20"/>
                      <w:szCs w:val="20"/>
                    </w:rPr>
                    <w:t>From 9/2011 – 2/2012</w:t>
                  </w:r>
                </w:p>
              </w:tc>
            </w:tr>
            <w:tr w:rsidR="00417D1B" w:rsidRPr="007B4AE9" w:rsidTr="00FC7F47">
              <w:trPr>
                <w:trHeight w:val="330"/>
                <w:jc w:val="center"/>
              </w:trPr>
              <w:tc>
                <w:tcPr>
                  <w:tcW w:w="2505" w:type="dxa"/>
                </w:tcPr>
                <w:p w:rsidR="00417D1B" w:rsidRPr="007B4AE9" w:rsidRDefault="00417D1B" w:rsidP="00E23D38">
                  <w:pPr>
                    <w:framePr w:vSpace="6" w:wrap="around" w:vAnchor="text" w:hAnchor="margin" w:y="54"/>
                    <w:rPr>
                      <w:sz w:val="20"/>
                      <w:szCs w:val="20"/>
                    </w:rPr>
                  </w:pPr>
                  <w:r w:rsidRPr="007B4AE9">
                    <w:rPr>
                      <w:rFonts w:ascii="Tahoma" w:hAnsi="Tahoma" w:cs="Tahoma"/>
                      <w:sz w:val="20"/>
                      <w:szCs w:val="20"/>
                    </w:rPr>
                    <w:t>Suez Canal University</w:t>
                  </w:r>
                </w:p>
              </w:tc>
              <w:tc>
                <w:tcPr>
                  <w:tcW w:w="2852" w:type="dxa"/>
                </w:tcPr>
                <w:p w:rsidR="00417D1B" w:rsidRPr="007B4AE9" w:rsidRDefault="00417D1B" w:rsidP="00E23D38">
                  <w:pPr>
                    <w:framePr w:vSpace="6" w:wrap="around" w:vAnchor="text" w:hAnchor="margin" w:y="54"/>
                    <w:rPr>
                      <w:sz w:val="20"/>
                      <w:szCs w:val="20"/>
                    </w:rPr>
                  </w:pPr>
                  <w:r w:rsidRPr="007B4AE9">
                    <w:rPr>
                      <w:sz w:val="20"/>
                      <w:szCs w:val="20"/>
                    </w:rPr>
                    <w:t>Vice dean of Faculty of Computers and Informatics for post Graduate Studies and Research</w:t>
                  </w:r>
                  <w:r>
                    <w:rPr>
                      <w:sz w:val="20"/>
                      <w:szCs w:val="20"/>
                    </w:rPr>
                    <w:t xml:space="preserve"> affaris</w:t>
                  </w:r>
                </w:p>
                <w:p w:rsidR="00417D1B" w:rsidRPr="007B4AE9" w:rsidRDefault="00417D1B" w:rsidP="00E23D38">
                  <w:pPr>
                    <w:framePr w:vSpace="6" w:wrap="around" w:vAnchor="text" w:hAnchor="margin" w:y="54"/>
                    <w:rPr>
                      <w:sz w:val="20"/>
                      <w:szCs w:val="20"/>
                    </w:rPr>
                  </w:pPr>
                </w:p>
              </w:tc>
              <w:tc>
                <w:tcPr>
                  <w:tcW w:w="2264" w:type="dxa"/>
                </w:tcPr>
                <w:p w:rsidR="00417D1B" w:rsidRPr="007B4AE9" w:rsidRDefault="00417D1B" w:rsidP="00E23D38">
                  <w:pPr>
                    <w:framePr w:vSpace="6" w:wrap="around" w:vAnchor="text" w:hAnchor="margin" w:y="54"/>
                    <w:rPr>
                      <w:sz w:val="20"/>
                      <w:szCs w:val="20"/>
                    </w:rPr>
                  </w:pPr>
                  <w:r w:rsidRPr="007B4AE9">
                    <w:rPr>
                      <w:sz w:val="20"/>
                      <w:szCs w:val="20"/>
                    </w:rPr>
                    <w:t>From 2/2009 – 31/7/2011</w:t>
                  </w:r>
                </w:p>
              </w:tc>
            </w:tr>
            <w:tr w:rsidR="00417D1B" w:rsidRPr="007B4AE9" w:rsidTr="00FC7F47">
              <w:trPr>
                <w:trHeight w:val="330"/>
                <w:jc w:val="center"/>
              </w:trPr>
              <w:tc>
                <w:tcPr>
                  <w:tcW w:w="2505" w:type="dxa"/>
                </w:tcPr>
                <w:p w:rsidR="00417D1B" w:rsidRPr="007B4AE9" w:rsidRDefault="00417D1B" w:rsidP="00E23D38">
                  <w:pPr>
                    <w:framePr w:vSpace="6" w:wrap="around" w:vAnchor="text" w:hAnchor="margin" w:y="54"/>
                    <w:rPr>
                      <w:sz w:val="20"/>
                      <w:szCs w:val="20"/>
                    </w:rPr>
                  </w:pPr>
                  <w:r w:rsidRPr="007B4AE9">
                    <w:rPr>
                      <w:rFonts w:ascii="Tahoma" w:hAnsi="Tahoma" w:cs="Tahoma"/>
                      <w:sz w:val="20"/>
                      <w:szCs w:val="20"/>
                    </w:rPr>
                    <w:t>Suez Canal University</w:t>
                  </w:r>
                </w:p>
              </w:tc>
              <w:tc>
                <w:tcPr>
                  <w:tcW w:w="2852" w:type="dxa"/>
                </w:tcPr>
                <w:p w:rsidR="00417D1B" w:rsidRPr="007B4AE9" w:rsidRDefault="00417D1B" w:rsidP="00E23D38">
                  <w:pPr>
                    <w:framePr w:vSpace="6" w:wrap="around" w:vAnchor="text" w:hAnchor="margin" w:y="54"/>
                    <w:rPr>
                      <w:sz w:val="20"/>
                      <w:szCs w:val="20"/>
                    </w:rPr>
                  </w:pPr>
                  <w:r w:rsidRPr="007B4AE9">
                    <w:rPr>
                      <w:sz w:val="20"/>
                      <w:szCs w:val="20"/>
                    </w:rPr>
                    <w:t>Professor</w:t>
                  </w:r>
                </w:p>
              </w:tc>
              <w:tc>
                <w:tcPr>
                  <w:tcW w:w="2264" w:type="dxa"/>
                </w:tcPr>
                <w:p w:rsidR="00417D1B" w:rsidRPr="007B4AE9" w:rsidRDefault="00417D1B" w:rsidP="00E23D38">
                  <w:pPr>
                    <w:framePr w:vSpace="6" w:wrap="around" w:vAnchor="text" w:hAnchor="margin" w:y="54"/>
                    <w:rPr>
                      <w:sz w:val="20"/>
                      <w:szCs w:val="20"/>
                    </w:rPr>
                  </w:pPr>
                  <w:r w:rsidRPr="007B4AE9">
                    <w:rPr>
                      <w:sz w:val="20"/>
                      <w:szCs w:val="20"/>
                    </w:rPr>
                    <w:t>2005</w:t>
                  </w:r>
                </w:p>
              </w:tc>
            </w:tr>
            <w:tr w:rsidR="00417D1B" w:rsidRPr="007B4AE9" w:rsidTr="00FC7F47">
              <w:trPr>
                <w:trHeight w:val="330"/>
                <w:jc w:val="center"/>
              </w:trPr>
              <w:tc>
                <w:tcPr>
                  <w:tcW w:w="2505" w:type="dxa"/>
                </w:tcPr>
                <w:p w:rsidR="00417D1B" w:rsidRPr="007B4AE9" w:rsidRDefault="00417D1B" w:rsidP="00E23D38">
                  <w:pPr>
                    <w:framePr w:vSpace="6" w:wrap="around" w:vAnchor="text" w:hAnchor="margin" w:y="54"/>
                    <w:rPr>
                      <w:sz w:val="20"/>
                      <w:szCs w:val="20"/>
                    </w:rPr>
                  </w:pPr>
                  <w:r w:rsidRPr="007B4AE9">
                    <w:rPr>
                      <w:rFonts w:ascii="Tahoma" w:hAnsi="Tahoma" w:cs="Tahoma"/>
                      <w:sz w:val="20"/>
                      <w:szCs w:val="20"/>
                    </w:rPr>
                    <w:t>Suez Canal University</w:t>
                  </w:r>
                </w:p>
              </w:tc>
              <w:tc>
                <w:tcPr>
                  <w:tcW w:w="2852" w:type="dxa"/>
                </w:tcPr>
                <w:p w:rsidR="00417D1B" w:rsidRPr="007B4AE9" w:rsidRDefault="00417D1B" w:rsidP="00E23D38">
                  <w:pPr>
                    <w:framePr w:vSpace="6" w:wrap="around" w:vAnchor="text" w:hAnchor="margin" w:y="54"/>
                    <w:rPr>
                      <w:sz w:val="20"/>
                      <w:szCs w:val="20"/>
                    </w:rPr>
                  </w:pPr>
                  <w:r w:rsidRPr="007B4AE9">
                    <w:rPr>
                      <w:sz w:val="20"/>
                      <w:szCs w:val="20"/>
                    </w:rPr>
                    <w:t>Associate Professor</w:t>
                  </w:r>
                </w:p>
              </w:tc>
              <w:tc>
                <w:tcPr>
                  <w:tcW w:w="2264" w:type="dxa"/>
                </w:tcPr>
                <w:p w:rsidR="00417D1B" w:rsidRPr="007B4AE9" w:rsidRDefault="00417D1B" w:rsidP="00E23D38">
                  <w:pPr>
                    <w:framePr w:vSpace="6" w:wrap="around" w:vAnchor="text" w:hAnchor="margin" w:y="54"/>
                    <w:rPr>
                      <w:sz w:val="20"/>
                      <w:szCs w:val="20"/>
                    </w:rPr>
                  </w:pPr>
                  <w:r w:rsidRPr="007B4AE9">
                    <w:rPr>
                      <w:sz w:val="20"/>
                      <w:szCs w:val="20"/>
                    </w:rPr>
                    <w:t xml:space="preserve">2000 </w:t>
                  </w:r>
                  <w:r>
                    <w:rPr>
                      <w:sz w:val="20"/>
                      <w:szCs w:val="20"/>
                    </w:rPr>
                    <w:t>-</w:t>
                  </w:r>
                  <w:r w:rsidRPr="007B4AE9">
                    <w:rPr>
                      <w:sz w:val="20"/>
                      <w:szCs w:val="20"/>
                    </w:rPr>
                    <w:t xml:space="preserve"> 2005</w:t>
                  </w:r>
                </w:p>
              </w:tc>
            </w:tr>
            <w:tr w:rsidR="00417D1B" w:rsidRPr="007B4AE9" w:rsidTr="00FC7F47">
              <w:trPr>
                <w:trHeight w:val="330"/>
                <w:jc w:val="center"/>
              </w:trPr>
              <w:tc>
                <w:tcPr>
                  <w:tcW w:w="2505" w:type="dxa"/>
                </w:tcPr>
                <w:p w:rsidR="00417D1B" w:rsidRPr="007B4AE9" w:rsidRDefault="00417D1B" w:rsidP="00E23D38">
                  <w:pPr>
                    <w:framePr w:vSpace="6" w:wrap="around" w:vAnchor="text" w:hAnchor="margin" w:y="54"/>
                    <w:rPr>
                      <w:sz w:val="20"/>
                      <w:szCs w:val="20"/>
                    </w:rPr>
                  </w:pPr>
                  <w:r w:rsidRPr="007B4AE9">
                    <w:rPr>
                      <w:rFonts w:ascii="Tahoma" w:hAnsi="Tahoma" w:cs="Tahoma"/>
                      <w:sz w:val="20"/>
                      <w:szCs w:val="20"/>
                    </w:rPr>
                    <w:t>Suez Canal University</w:t>
                  </w:r>
                </w:p>
              </w:tc>
              <w:tc>
                <w:tcPr>
                  <w:tcW w:w="2852" w:type="dxa"/>
                </w:tcPr>
                <w:p w:rsidR="00417D1B" w:rsidRPr="007B4AE9" w:rsidRDefault="00417D1B" w:rsidP="00E23D38">
                  <w:pPr>
                    <w:framePr w:vSpace="6" w:wrap="around" w:vAnchor="text" w:hAnchor="margin" w:y="54"/>
                    <w:rPr>
                      <w:sz w:val="20"/>
                      <w:szCs w:val="20"/>
                    </w:rPr>
                  </w:pPr>
                  <w:r w:rsidRPr="007B4AE9">
                    <w:rPr>
                      <w:sz w:val="20"/>
                      <w:szCs w:val="20"/>
                    </w:rPr>
                    <w:t>Lecture</w:t>
                  </w:r>
                </w:p>
              </w:tc>
              <w:tc>
                <w:tcPr>
                  <w:tcW w:w="2264" w:type="dxa"/>
                </w:tcPr>
                <w:p w:rsidR="00417D1B" w:rsidRPr="007B4AE9" w:rsidRDefault="00417D1B" w:rsidP="00E23D38">
                  <w:pPr>
                    <w:framePr w:vSpace="6" w:wrap="around" w:vAnchor="text" w:hAnchor="margin" w:y="54"/>
                    <w:rPr>
                      <w:sz w:val="20"/>
                      <w:szCs w:val="20"/>
                    </w:rPr>
                  </w:pPr>
                  <w:r w:rsidRPr="007B4AE9">
                    <w:rPr>
                      <w:sz w:val="20"/>
                      <w:szCs w:val="20"/>
                    </w:rPr>
                    <w:t>1994 -2000</w:t>
                  </w:r>
                </w:p>
              </w:tc>
            </w:tr>
            <w:tr w:rsidR="00417D1B" w:rsidRPr="007B4AE9" w:rsidTr="00FC7F47">
              <w:trPr>
                <w:trHeight w:val="330"/>
                <w:jc w:val="center"/>
              </w:trPr>
              <w:tc>
                <w:tcPr>
                  <w:tcW w:w="2505" w:type="dxa"/>
                </w:tcPr>
                <w:p w:rsidR="00417D1B" w:rsidRPr="007B4AE9" w:rsidRDefault="00417D1B" w:rsidP="00E23D38">
                  <w:pPr>
                    <w:framePr w:vSpace="6" w:wrap="around" w:vAnchor="text" w:hAnchor="margin" w:y="54"/>
                    <w:rPr>
                      <w:rFonts w:ascii="Tahoma" w:hAnsi="Tahoma" w:cs="Tahoma"/>
                      <w:sz w:val="20"/>
                      <w:szCs w:val="20"/>
                    </w:rPr>
                  </w:pPr>
                  <w:r w:rsidRPr="007B4AE9">
                    <w:rPr>
                      <w:rFonts w:ascii="Tahoma" w:hAnsi="Tahoma" w:cs="Tahoma"/>
                      <w:sz w:val="20"/>
                      <w:szCs w:val="20"/>
                    </w:rPr>
                    <w:t xml:space="preserve">Scholarship - </w:t>
                  </w:r>
                  <w:r w:rsidRPr="007B4AE9">
                    <w:rPr>
                      <w:sz w:val="20"/>
                      <w:szCs w:val="20"/>
                    </w:rPr>
                    <w:t>Agricultural Ukrainian University., Kiev</w:t>
                  </w:r>
                </w:p>
              </w:tc>
              <w:tc>
                <w:tcPr>
                  <w:tcW w:w="2852" w:type="dxa"/>
                </w:tcPr>
                <w:p w:rsidR="00417D1B" w:rsidRPr="007B4AE9" w:rsidRDefault="00417D1B" w:rsidP="00E23D38">
                  <w:pPr>
                    <w:framePr w:vSpace="6" w:wrap="around" w:vAnchor="text" w:hAnchor="margin" w:y="54"/>
                    <w:rPr>
                      <w:sz w:val="20"/>
                      <w:szCs w:val="20"/>
                    </w:rPr>
                  </w:pPr>
                  <w:r w:rsidRPr="007B4AE9">
                    <w:rPr>
                      <w:rFonts w:ascii="Tahoma" w:hAnsi="Tahoma" w:cs="Tahoma"/>
                      <w:sz w:val="20"/>
                      <w:szCs w:val="20"/>
                    </w:rPr>
                    <w:t>Scholarship</w:t>
                  </w:r>
                </w:p>
              </w:tc>
              <w:tc>
                <w:tcPr>
                  <w:tcW w:w="2264" w:type="dxa"/>
                </w:tcPr>
                <w:p w:rsidR="00417D1B" w:rsidRPr="007B4AE9" w:rsidRDefault="00417D1B" w:rsidP="00E23D38">
                  <w:pPr>
                    <w:framePr w:vSpace="6" w:wrap="around" w:vAnchor="text" w:hAnchor="margin" w:y="54"/>
                    <w:rPr>
                      <w:sz w:val="20"/>
                      <w:szCs w:val="20"/>
                    </w:rPr>
                  </w:pPr>
                  <w:r w:rsidRPr="007B4AE9">
                    <w:rPr>
                      <w:sz w:val="20"/>
                      <w:szCs w:val="20"/>
                    </w:rPr>
                    <w:t>1990 -1994</w:t>
                  </w:r>
                </w:p>
              </w:tc>
            </w:tr>
            <w:tr w:rsidR="00417D1B" w:rsidRPr="007B4AE9" w:rsidTr="00FC7F47">
              <w:trPr>
                <w:trHeight w:val="330"/>
                <w:jc w:val="center"/>
              </w:trPr>
              <w:tc>
                <w:tcPr>
                  <w:tcW w:w="2505" w:type="dxa"/>
                </w:tcPr>
                <w:p w:rsidR="00417D1B" w:rsidRPr="007B4AE9" w:rsidRDefault="00417D1B" w:rsidP="00E23D38">
                  <w:pPr>
                    <w:framePr w:vSpace="6" w:wrap="around" w:vAnchor="text" w:hAnchor="margin" w:y="54"/>
                    <w:rPr>
                      <w:sz w:val="20"/>
                      <w:szCs w:val="20"/>
                    </w:rPr>
                  </w:pPr>
                  <w:r w:rsidRPr="007B4AE9">
                    <w:rPr>
                      <w:rFonts w:ascii="Tahoma" w:hAnsi="Tahoma" w:cs="Tahoma"/>
                      <w:sz w:val="20"/>
                      <w:szCs w:val="20"/>
                    </w:rPr>
                    <w:t>Suez Canal University</w:t>
                  </w:r>
                </w:p>
              </w:tc>
              <w:tc>
                <w:tcPr>
                  <w:tcW w:w="2852" w:type="dxa"/>
                </w:tcPr>
                <w:p w:rsidR="00417D1B" w:rsidRPr="007B4AE9" w:rsidRDefault="00417D1B" w:rsidP="00E23D38">
                  <w:pPr>
                    <w:framePr w:vSpace="6" w:wrap="around" w:vAnchor="text" w:hAnchor="margin" w:y="54"/>
                    <w:rPr>
                      <w:sz w:val="20"/>
                      <w:szCs w:val="20"/>
                    </w:rPr>
                  </w:pPr>
                  <w:r w:rsidRPr="007B4AE9">
                    <w:rPr>
                      <w:sz w:val="20"/>
                      <w:szCs w:val="20"/>
                    </w:rPr>
                    <w:t>Assistant lecture</w:t>
                  </w:r>
                </w:p>
              </w:tc>
              <w:tc>
                <w:tcPr>
                  <w:tcW w:w="2264" w:type="dxa"/>
                </w:tcPr>
                <w:p w:rsidR="00417D1B" w:rsidRPr="007B4AE9" w:rsidRDefault="00417D1B" w:rsidP="00E23D38">
                  <w:pPr>
                    <w:framePr w:vSpace="6" w:wrap="around" w:vAnchor="text" w:hAnchor="margin" w:y="54"/>
                    <w:rPr>
                      <w:sz w:val="20"/>
                      <w:szCs w:val="20"/>
                    </w:rPr>
                  </w:pPr>
                  <w:r w:rsidRPr="007B4AE9">
                    <w:rPr>
                      <w:sz w:val="20"/>
                      <w:szCs w:val="20"/>
                    </w:rPr>
                    <w:t>1987 – 1990</w:t>
                  </w:r>
                </w:p>
              </w:tc>
            </w:tr>
            <w:tr w:rsidR="00417D1B" w:rsidRPr="007B4AE9" w:rsidTr="00FC7F47">
              <w:trPr>
                <w:trHeight w:val="330"/>
                <w:jc w:val="center"/>
              </w:trPr>
              <w:tc>
                <w:tcPr>
                  <w:tcW w:w="2505" w:type="dxa"/>
                </w:tcPr>
                <w:p w:rsidR="00417D1B" w:rsidRPr="007B4AE9" w:rsidRDefault="00417D1B" w:rsidP="00E23D38">
                  <w:pPr>
                    <w:framePr w:vSpace="6" w:wrap="around" w:vAnchor="text" w:hAnchor="margin" w:y="54"/>
                    <w:rPr>
                      <w:sz w:val="20"/>
                      <w:szCs w:val="20"/>
                    </w:rPr>
                  </w:pPr>
                  <w:r w:rsidRPr="007B4AE9">
                    <w:rPr>
                      <w:rFonts w:ascii="Tahoma" w:hAnsi="Tahoma" w:cs="Tahoma"/>
                      <w:sz w:val="20"/>
                      <w:szCs w:val="20"/>
                    </w:rPr>
                    <w:t>Suez Canal University</w:t>
                  </w:r>
                </w:p>
              </w:tc>
              <w:tc>
                <w:tcPr>
                  <w:tcW w:w="2852" w:type="dxa"/>
                </w:tcPr>
                <w:p w:rsidR="00417D1B" w:rsidRPr="007B4AE9" w:rsidRDefault="00417D1B" w:rsidP="00E23D38">
                  <w:pPr>
                    <w:framePr w:vSpace="6" w:wrap="around" w:vAnchor="text" w:hAnchor="margin" w:y="54"/>
                    <w:rPr>
                      <w:sz w:val="20"/>
                      <w:szCs w:val="20"/>
                    </w:rPr>
                  </w:pPr>
                  <w:r w:rsidRPr="007B4AE9">
                    <w:rPr>
                      <w:sz w:val="20"/>
                      <w:szCs w:val="20"/>
                    </w:rPr>
                    <w:t>Demonstrator</w:t>
                  </w:r>
                </w:p>
              </w:tc>
              <w:tc>
                <w:tcPr>
                  <w:tcW w:w="2264" w:type="dxa"/>
                </w:tcPr>
                <w:p w:rsidR="00417D1B" w:rsidRPr="007B4AE9" w:rsidRDefault="00417D1B" w:rsidP="00E23D38">
                  <w:pPr>
                    <w:framePr w:vSpace="6" w:wrap="around" w:vAnchor="text" w:hAnchor="margin" w:y="54"/>
                    <w:rPr>
                      <w:sz w:val="20"/>
                      <w:szCs w:val="20"/>
                    </w:rPr>
                  </w:pPr>
                  <w:r w:rsidRPr="007B4AE9">
                    <w:rPr>
                      <w:sz w:val="20"/>
                      <w:szCs w:val="20"/>
                    </w:rPr>
                    <w:t>1982 -1987</w:t>
                  </w:r>
                </w:p>
              </w:tc>
            </w:tr>
          </w:tbl>
          <w:p w:rsidR="00417D1B" w:rsidRDefault="00417D1B" w:rsidP="00417D1B">
            <w:pPr>
              <w:ind w:left="-360" w:right="360"/>
              <w:jc w:val="both"/>
              <w:rPr>
                <w:rFonts w:ascii="Tahoma" w:hAnsi="Tahoma" w:cs="Tahoma"/>
                <w:b/>
                <w:bCs/>
                <w:sz w:val="20"/>
                <w:szCs w:val="20"/>
              </w:rPr>
            </w:pPr>
            <w:r>
              <w:rPr>
                <w:rFonts w:ascii="Tahoma" w:hAnsi="Tahoma" w:cs="Tahoma"/>
                <w:b/>
                <w:bCs/>
                <w:sz w:val="20"/>
                <w:szCs w:val="20"/>
              </w:rPr>
              <w:t xml:space="preserve">   </w:t>
            </w:r>
          </w:p>
          <w:p w:rsidR="00417D1B" w:rsidRDefault="00417D1B" w:rsidP="00417D1B">
            <w:pPr>
              <w:ind w:left="-360" w:right="360"/>
              <w:jc w:val="both"/>
              <w:rPr>
                <w:rFonts w:ascii="Tahoma" w:hAnsi="Tahoma" w:cs="Tahoma"/>
                <w:b/>
                <w:bCs/>
                <w:sz w:val="20"/>
                <w:szCs w:val="20"/>
              </w:rPr>
            </w:pPr>
          </w:p>
          <w:p w:rsidR="00417D1B" w:rsidRPr="007B4AE9" w:rsidRDefault="00417D1B" w:rsidP="00417D1B">
            <w:pPr>
              <w:ind w:left="-360" w:right="360"/>
              <w:jc w:val="both"/>
              <w:rPr>
                <w:b/>
                <w:bCs/>
                <w:sz w:val="20"/>
                <w:szCs w:val="20"/>
              </w:rPr>
            </w:pPr>
            <w:r>
              <w:rPr>
                <w:rFonts w:ascii="Tahoma" w:hAnsi="Tahoma" w:cs="Tahoma"/>
                <w:b/>
                <w:bCs/>
                <w:sz w:val="20"/>
                <w:szCs w:val="20"/>
              </w:rPr>
              <w:t xml:space="preserve">   </w:t>
            </w:r>
          </w:p>
        </w:tc>
      </w:tr>
      <w:tr w:rsidR="00417D1B" w:rsidTr="00417D1B">
        <w:trPr>
          <w:cantSplit/>
          <w:trHeight w:val="240"/>
        </w:trPr>
        <w:tc>
          <w:tcPr>
            <w:tcW w:w="2557" w:type="dxa"/>
            <w:vMerge/>
            <w:shd w:val="clear" w:color="auto" w:fill="auto"/>
          </w:tcPr>
          <w:p w:rsidR="00417D1B" w:rsidRDefault="00417D1B" w:rsidP="00417D1B">
            <w:pPr>
              <w:pStyle w:val="ECVDate"/>
              <w:jc w:val="lowKashida"/>
            </w:pPr>
          </w:p>
        </w:tc>
        <w:tc>
          <w:tcPr>
            <w:tcW w:w="7654" w:type="dxa"/>
            <w:gridSpan w:val="2"/>
            <w:shd w:val="clear" w:color="auto" w:fill="auto"/>
          </w:tcPr>
          <w:p w:rsidR="00417D1B" w:rsidRPr="00747470" w:rsidRDefault="00417D1B" w:rsidP="008111A7">
            <w:pPr>
              <w:pStyle w:val="ECVLeftHeading"/>
              <w:jc w:val="left"/>
              <w:rPr>
                <w:b/>
                <w:bCs/>
              </w:rPr>
            </w:pPr>
            <w:r w:rsidRPr="00747470">
              <w:rPr>
                <w:b/>
                <w:bCs/>
              </w:rPr>
              <w:t xml:space="preserve"> </w:t>
            </w:r>
            <w:r w:rsidRPr="008111A7">
              <w:rPr>
                <w:b/>
                <w:bCs/>
                <w:caps w:val="0"/>
                <w:sz w:val="24"/>
              </w:rPr>
              <w:t xml:space="preserve">          Teaching Activities</w:t>
            </w:r>
          </w:p>
          <w:p w:rsidR="00417D1B" w:rsidRDefault="00417D1B" w:rsidP="00CE2844">
            <w:pPr>
              <w:widowControl/>
              <w:numPr>
                <w:ilvl w:val="0"/>
                <w:numId w:val="4"/>
              </w:numPr>
              <w:suppressAutoHyphens w:val="0"/>
              <w:ind w:right="26"/>
              <w:jc w:val="lowKashida"/>
              <w:rPr>
                <w:b/>
                <w:bCs/>
                <w:sz w:val="20"/>
                <w:szCs w:val="20"/>
              </w:rPr>
            </w:pPr>
            <w:r w:rsidRPr="007B4AE9">
              <w:rPr>
                <w:b/>
                <w:bCs/>
                <w:sz w:val="20"/>
                <w:szCs w:val="20"/>
              </w:rPr>
              <w:t>Undergraduate courses:</w:t>
            </w:r>
          </w:p>
          <w:p w:rsidR="00417D1B" w:rsidRPr="007B4AE9" w:rsidRDefault="00417D1B" w:rsidP="00417D1B">
            <w:pPr>
              <w:widowControl/>
              <w:suppressAutoHyphens w:val="0"/>
              <w:ind w:right="26"/>
              <w:jc w:val="lowKashida"/>
              <w:rPr>
                <w:b/>
                <w:bCs/>
                <w:sz w:val="20"/>
                <w:szCs w:val="20"/>
              </w:rPr>
            </w:pPr>
          </w:p>
        </w:tc>
      </w:tr>
      <w:tr w:rsidR="00417D1B" w:rsidTr="00417D1B">
        <w:trPr>
          <w:cantSplit/>
          <w:trHeight w:val="600"/>
        </w:trPr>
        <w:tc>
          <w:tcPr>
            <w:tcW w:w="2557" w:type="dxa"/>
            <w:vMerge/>
            <w:shd w:val="clear" w:color="auto" w:fill="auto"/>
          </w:tcPr>
          <w:p w:rsidR="00417D1B" w:rsidRDefault="00417D1B" w:rsidP="00417D1B">
            <w:pPr>
              <w:pStyle w:val="ECVDate"/>
              <w:jc w:val="lowKashida"/>
            </w:pPr>
          </w:p>
        </w:tc>
        <w:tc>
          <w:tcPr>
            <w:tcW w:w="7654" w:type="dxa"/>
            <w:gridSpan w:val="2"/>
            <w:shd w:val="clear" w:color="auto" w:fill="auto"/>
          </w:tcPr>
          <w:p w:rsidR="0000027E" w:rsidRDefault="0000027E" w:rsidP="00CE2844">
            <w:pPr>
              <w:pStyle w:val="ECVSubSectionHeading"/>
              <w:numPr>
                <w:ilvl w:val="1"/>
                <w:numId w:val="4"/>
              </w:numPr>
              <w:rPr>
                <w:color w:val="auto"/>
              </w:rPr>
            </w:pPr>
            <w:r>
              <w:rPr>
                <w:color w:val="auto"/>
              </w:rPr>
              <w:t>Agronomy courses (Agronomy Department)</w:t>
            </w:r>
          </w:p>
          <w:p w:rsidR="0000027E" w:rsidRPr="0000027E" w:rsidRDefault="0000027E" w:rsidP="00CE2844">
            <w:pPr>
              <w:pStyle w:val="ECVSubSectionHeading"/>
              <w:numPr>
                <w:ilvl w:val="1"/>
                <w:numId w:val="4"/>
              </w:numPr>
              <w:rPr>
                <w:color w:val="auto"/>
              </w:rPr>
            </w:pPr>
            <w:r>
              <w:rPr>
                <w:color w:val="auto"/>
              </w:rPr>
              <w:t>Ecology (</w:t>
            </w:r>
            <w:r w:rsidRPr="007B4AE9">
              <w:rPr>
                <w:sz w:val="20"/>
                <w:szCs w:val="20"/>
              </w:rPr>
              <w:t xml:space="preserve"> </w:t>
            </w:r>
            <w:r w:rsidRPr="0000027E">
              <w:rPr>
                <w:color w:val="auto"/>
                <w:sz w:val="20"/>
                <w:szCs w:val="20"/>
              </w:rPr>
              <w:t>Computers and Informatics)</w:t>
            </w:r>
          </w:p>
          <w:p w:rsidR="00417D1B" w:rsidRPr="00AB0682" w:rsidRDefault="0000027E" w:rsidP="00CE2844">
            <w:pPr>
              <w:pStyle w:val="ECVSubSectionHeading"/>
              <w:numPr>
                <w:ilvl w:val="1"/>
                <w:numId w:val="4"/>
              </w:numPr>
              <w:rPr>
                <w:color w:val="auto"/>
              </w:rPr>
            </w:pPr>
            <w:r>
              <w:rPr>
                <w:color w:val="auto"/>
              </w:rPr>
              <w:t xml:space="preserve">Bio-statistics, </w:t>
            </w:r>
            <w:r w:rsidR="00417D1B" w:rsidRPr="00AB0682">
              <w:rPr>
                <w:color w:val="auto"/>
              </w:rPr>
              <w:t>Design and Analysis of experiments (Faculties of Agriculture and  Science)</w:t>
            </w:r>
          </w:p>
        </w:tc>
      </w:tr>
      <w:tr w:rsidR="00417D1B" w:rsidTr="00417D1B">
        <w:trPr>
          <w:cantSplit/>
          <w:trHeight w:val="227"/>
        </w:trPr>
        <w:tc>
          <w:tcPr>
            <w:tcW w:w="2557" w:type="dxa"/>
            <w:vMerge/>
            <w:shd w:val="clear" w:color="auto" w:fill="auto"/>
          </w:tcPr>
          <w:p w:rsidR="00417D1B" w:rsidRDefault="00417D1B" w:rsidP="00417D1B">
            <w:pPr>
              <w:pStyle w:val="ECVDate"/>
              <w:jc w:val="lowKashida"/>
            </w:pPr>
          </w:p>
        </w:tc>
        <w:tc>
          <w:tcPr>
            <w:tcW w:w="7654" w:type="dxa"/>
            <w:gridSpan w:val="2"/>
            <w:shd w:val="clear" w:color="auto" w:fill="auto"/>
          </w:tcPr>
          <w:p w:rsidR="00417D1B" w:rsidRPr="00AB0682" w:rsidRDefault="00417D1B" w:rsidP="00CE2844">
            <w:pPr>
              <w:pStyle w:val="ECVSubSectionHeading"/>
              <w:numPr>
                <w:ilvl w:val="1"/>
                <w:numId w:val="4"/>
              </w:numPr>
              <w:rPr>
                <w:color w:val="auto"/>
              </w:rPr>
            </w:pPr>
            <w:r w:rsidRPr="00AB0682">
              <w:rPr>
                <w:color w:val="auto"/>
              </w:rPr>
              <w:t>Principles of Plant Breeding (Agriculture and faculty of Sciences)</w:t>
            </w:r>
          </w:p>
        </w:tc>
      </w:tr>
      <w:tr w:rsidR="00417D1B" w:rsidTr="00417D1B">
        <w:trPr>
          <w:cantSplit/>
          <w:trHeight w:val="255"/>
        </w:trPr>
        <w:tc>
          <w:tcPr>
            <w:tcW w:w="2557" w:type="dxa"/>
            <w:vMerge w:val="restart"/>
            <w:shd w:val="clear" w:color="auto" w:fill="auto"/>
          </w:tcPr>
          <w:p w:rsidR="00417D1B" w:rsidRPr="009964AB" w:rsidRDefault="00417D1B" w:rsidP="00417D1B">
            <w:pPr>
              <w:rPr>
                <w:sz w:val="22"/>
                <w:szCs w:val="22"/>
              </w:rPr>
            </w:pPr>
          </w:p>
        </w:tc>
        <w:tc>
          <w:tcPr>
            <w:tcW w:w="7654" w:type="dxa"/>
            <w:gridSpan w:val="2"/>
            <w:shd w:val="clear" w:color="auto" w:fill="auto"/>
          </w:tcPr>
          <w:p w:rsidR="00417D1B" w:rsidRPr="00AB0682" w:rsidRDefault="00417D1B" w:rsidP="00CE2844">
            <w:pPr>
              <w:pStyle w:val="ECVSubSectionHeading"/>
              <w:numPr>
                <w:ilvl w:val="1"/>
                <w:numId w:val="4"/>
              </w:numPr>
              <w:rPr>
                <w:color w:val="auto"/>
              </w:rPr>
            </w:pPr>
            <w:r w:rsidRPr="00AB0682">
              <w:rPr>
                <w:color w:val="auto"/>
              </w:rPr>
              <w:t>Crop improvement, open and self-pollinated crops (Agriculture faculty)</w:t>
            </w:r>
          </w:p>
          <w:p w:rsidR="00417D1B" w:rsidRPr="00AB0682" w:rsidRDefault="00417D1B" w:rsidP="00CE2844">
            <w:pPr>
              <w:widowControl/>
              <w:numPr>
                <w:ilvl w:val="0"/>
                <w:numId w:val="4"/>
              </w:numPr>
              <w:suppressAutoHyphens w:val="0"/>
              <w:ind w:right="26"/>
              <w:jc w:val="lowKashida"/>
              <w:rPr>
                <w:b/>
                <w:bCs/>
                <w:color w:val="auto"/>
                <w:sz w:val="22"/>
              </w:rPr>
            </w:pPr>
            <w:r w:rsidRPr="00AB0682">
              <w:rPr>
                <w:b/>
                <w:bCs/>
                <w:color w:val="auto"/>
                <w:sz w:val="20"/>
                <w:szCs w:val="20"/>
              </w:rPr>
              <w:t>Postgraduates</w:t>
            </w:r>
            <w:r w:rsidRPr="00AB0682">
              <w:rPr>
                <w:b/>
                <w:bCs/>
                <w:color w:val="auto"/>
                <w:sz w:val="22"/>
              </w:rPr>
              <w:t>:</w:t>
            </w:r>
          </w:p>
          <w:p w:rsidR="0000027E" w:rsidRDefault="0000027E" w:rsidP="00CE2844">
            <w:pPr>
              <w:pStyle w:val="ECVSubSectionHeading"/>
              <w:numPr>
                <w:ilvl w:val="1"/>
                <w:numId w:val="4"/>
              </w:numPr>
              <w:rPr>
                <w:color w:val="auto"/>
              </w:rPr>
            </w:pPr>
            <w:r>
              <w:rPr>
                <w:color w:val="auto"/>
              </w:rPr>
              <w:t>Advanced plant breeding for stress conditions.</w:t>
            </w:r>
          </w:p>
          <w:p w:rsidR="00417D1B" w:rsidRPr="00AB0682" w:rsidRDefault="00417D1B" w:rsidP="00CE2844">
            <w:pPr>
              <w:pStyle w:val="ECVSubSectionHeading"/>
              <w:numPr>
                <w:ilvl w:val="1"/>
                <w:numId w:val="4"/>
              </w:numPr>
              <w:rPr>
                <w:color w:val="auto"/>
              </w:rPr>
            </w:pPr>
            <w:r w:rsidRPr="00AB0682">
              <w:rPr>
                <w:color w:val="auto"/>
              </w:rPr>
              <w:t>Advanced Biostatistics. (Faculties of Agriculture, Veterinary  and Science)</w:t>
            </w:r>
          </w:p>
          <w:p w:rsidR="00417D1B" w:rsidRPr="00AB0682" w:rsidRDefault="00417D1B" w:rsidP="00CE2844">
            <w:pPr>
              <w:pStyle w:val="ECVSubSectionHeading"/>
              <w:numPr>
                <w:ilvl w:val="1"/>
                <w:numId w:val="4"/>
              </w:numPr>
              <w:rPr>
                <w:color w:val="auto"/>
              </w:rPr>
            </w:pPr>
            <w:r w:rsidRPr="00AB0682">
              <w:rPr>
                <w:color w:val="auto"/>
              </w:rPr>
              <w:t>Advanced Design and Analysis of experiments (Faculties of Agriculture, Veterinary  and Science)</w:t>
            </w:r>
          </w:p>
          <w:p w:rsidR="00417D1B" w:rsidRPr="00AB0682" w:rsidRDefault="00417D1B" w:rsidP="00CE2844">
            <w:pPr>
              <w:pStyle w:val="ECVSubSectionHeading"/>
              <w:numPr>
                <w:ilvl w:val="1"/>
                <w:numId w:val="4"/>
              </w:numPr>
              <w:rPr>
                <w:color w:val="auto"/>
              </w:rPr>
            </w:pPr>
            <w:r w:rsidRPr="00AB0682">
              <w:rPr>
                <w:color w:val="auto"/>
              </w:rPr>
              <w:t>Advanced plant breeding, inbreeding depression and heterosis- variation and heredity. (Agriculture faculty).</w:t>
            </w:r>
          </w:p>
          <w:p w:rsidR="00417D1B" w:rsidRDefault="00417D1B" w:rsidP="00417D1B">
            <w:pPr>
              <w:pStyle w:val="ECVSubSectionHeading"/>
            </w:pPr>
          </w:p>
        </w:tc>
      </w:tr>
      <w:tr w:rsidR="00417D1B" w:rsidTr="00417D1B">
        <w:trPr>
          <w:cantSplit/>
        </w:trPr>
        <w:tc>
          <w:tcPr>
            <w:tcW w:w="2557" w:type="dxa"/>
            <w:vMerge/>
            <w:shd w:val="clear" w:color="auto" w:fill="auto"/>
          </w:tcPr>
          <w:p w:rsidR="00417D1B" w:rsidRDefault="00417D1B" w:rsidP="00417D1B"/>
        </w:tc>
        <w:tc>
          <w:tcPr>
            <w:tcW w:w="7654" w:type="dxa"/>
            <w:gridSpan w:val="2"/>
            <w:shd w:val="clear" w:color="auto" w:fill="auto"/>
          </w:tcPr>
          <w:p w:rsidR="00417D1B" w:rsidRPr="00725E0E" w:rsidRDefault="00417D1B" w:rsidP="00417D1B">
            <w:pPr>
              <w:pStyle w:val="ECVOrganisationDetails"/>
              <w:jc w:val="lowKashida"/>
              <w:rPr>
                <w:sz w:val="20"/>
                <w:szCs w:val="20"/>
              </w:rPr>
            </w:pPr>
          </w:p>
        </w:tc>
      </w:tr>
      <w:tr w:rsidR="00417D1B" w:rsidTr="00417D1B">
        <w:trPr>
          <w:cantSplit/>
          <w:trHeight w:val="340"/>
        </w:trPr>
        <w:tc>
          <w:tcPr>
            <w:tcW w:w="2557" w:type="dxa"/>
            <w:vMerge/>
            <w:shd w:val="clear" w:color="auto" w:fill="auto"/>
          </w:tcPr>
          <w:p w:rsidR="00417D1B" w:rsidRDefault="00417D1B" w:rsidP="00417D1B"/>
        </w:tc>
        <w:tc>
          <w:tcPr>
            <w:tcW w:w="7654" w:type="dxa"/>
            <w:gridSpan w:val="2"/>
            <w:shd w:val="clear" w:color="auto" w:fill="auto"/>
            <w:vAlign w:val="bottom"/>
          </w:tcPr>
          <w:p w:rsidR="00417D1B" w:rsidRDefault="00417D1B" w:rsidP="00417D1B">
            <w:pPr>
              <w:pStyle w:val="ECVBusinessSectorRow"/>
            </w:pPr>
          </w:p>
        </w:tc>
      </w:tr>
    </w:tbl>
    <w:p w:rsidR="00ED7452" w:rsidRPr="00ED7452" w:rsidRDefault="00ED7452" w:rsidP="00ED7452">
      <w:pPr>
        <w:rPr>
          <w:vanish/>
        </w:rPr>
      </w:pPr>
    </w:p>
    <w:tbl>
      <w:tblPr>
        <w:tblW w:w="1038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0380"/>
      </w:tblGrid>
      <w:tr w:rsidR="00763957" w:rsidTr="001B7086">
        <w:trPr>
          <w:trHeight w:val="129"/>
        </w:trPr>
        <w:tc>
          <w:tcPr>
            <w:tcW w:w="10380" w:type="dxa"/>
            <w:shd w:val="clear" w:color="auto" w:fill="auto"/>
          </w:tcPr>
          <w:p w:rsidR="00417D1B" w:rsidRDefault="00417D1B" w:rsidP="00763957">
            <w:pPr>
              <w:pStyle w:val="ECVLeftHeading"/>
              <w:jc w:val="left"/>
              <w:rPr>
                <w:caps w:val="0"/>
              </w:rPr>
            </w:pPr>
          </w:p>
          <w:p w:rsidR="00763957" w:rsidRPr="008111A7" w:rsidRDefault="00763957" w:rsidP="00763957">
            <w:pPr>
              <w:pStyle w:val="ECVLeftHeading"/>
              <w:jc w:val="left"/>
              <w:rPr>
                <w:b/>
                <w:bCs/>
                <w:sz w:val="24"/>
              </w:rPr>
            </w:pPr>
            <w:r w:rsidRPr="008111A7">
              <w:rPr>
                <w:b/>
                <w:bCs/>
                <w:caps w:val="0"/>
                <w:sz w:val="24"/>
              </w:rPr>
              <w:t>EDUCATION AND TRAINING</w:t>
            </w:r>
            <w:r w:rsidR="008111A7" w:rsidRPr="008111A7">
              <w:rPr>
                <w:b/>
                <w:bCs/>
                <w:sz w:val="24"/>
              </w:rPr>
              <w:t xml:space="preserve"> (Training courses)</w:t>
            </w:r>
          </w:p>
          <w:p w:rsidR="00417D1B" w:rsidRDefault="00417D1B" w:rsidP="00763957">
            <w:pPr>
              <w:pStyle w:val="ECVLeftHeading"/>
              <w:jc w:val="left"/>
            </w:pPr>
          </w:p>
          <w:tbl>
            <w:tblPr>
              <w:tblW w:w="0" w:type="auto"/>
              <w:jc w:val="center"/>
              <w:tblLayout w:type="fixed"/>
              <w:tblLook w:val="01E0" w:firstRow="1" w:lastRow="1" w:firstColumn="1" w:lastColumn="1" w:noHBand="0" w:noVBand="0"/>
            </w:tblPr>
            <w:tblGrid>
              <w:gridCol w:w="2041"/>
              <w:gridCol w:w="8181"/>
            </w:tblGrid>
            <w:tr w:rsidR="00417D1B" w:rsidRPr="007B4AE9" w:rsidTr="00FC7F47">
              <w:trPr>
                <w:jc w:val="center"/>
              </w:trPr>
              <w:tc>
                <w:tcPr>
                  <w:tcW w:w="2041" w:type="dxa"/>
                </w:tcPr>
                <w:p w:rsidR="00417D1B" w:rsidRPr="007B4AE9" w:rsidRDefault="00417D1B" w:rsidP="00FC7F47">
                  <w:pPr>
                    <w:rPr>
                      <w:rFonts w:cs="Times New Roman"/>
                      <w:b/>
                      <w:bCs/>
                      <w:sz w:val="20"/>
                      <w:szCs w:val="20"/>
                    </w:rPr>
                  </w:pPr>
                  <w:r w:rsidRPr="007B4AE9">
                    <w:rPr>
                      <w:rFonts w:cs="Times New Roman"/>
                      <w:b/>
                      <w:bCs/>
                      <w:sz w:val="20"/>
                      <w:szCs w:val="20"/>
                    </w:rPr>
                    <w:t>13-17/3/2010</w:t>
                  </w:r>
                </w:p>
              </w:tc>
              <w:tc>
                <w:tcPr>
                  <w:tcW w:w="8181" w:type="dxa"/>
                </w:tcPr>
                <w:p w:rsidR="00417D1B" w:rsidRPr="007B4AE9" w:rsidRDefault="00417D1B" w:rsidP="00CE2844">
                  <w:pPr>
                    <w:widowControl/>
                    <w:numPr>
                      <w:ilvl w:val="0"/>
                      <w:numId w:val="5"/>
                    </w:numPr>
                    <w:suppressAutoHyphens w:val="0"/>
                    <w:jc w:val="both"/>
                    <w:rPr>
                      <w:bCs/>
                      <w:sz w:val="20"/>
                      <w:szCs w:val="20"/>
                      <w:lang w:val="en-ZA"/>
                    </w:rPr>
                  </w:pPr>
                  <w:r w:rsidRPr="007B4AE9">
                    <w:rPr>
                      <w:bCs/>
                      <w:sz w:val="20"/>
                      <w:szCs w:val="20"/>
                      <w:lang w:val="en-ZA"/>
                    </w:rPr>
                    <w:t xml:space="preserve">Learning outcomes and curriculum maps for higher education institutions. </w:t>
                  </w:r>
                  <w:r w:rsidRPr="007B4AE9">
                    <w:rPr>
                      <w:rStyle w:val="Strong"/>
                      <w:rFonts w:cs="Arial"/>
                      <w:color w:val="000000"/>
                      <w:sz w:val="20"/>
                      <w:szCs w:val="20"/>
                    </w:rPr>
                    <w:t>National Authority for Quality Assurance and Accreditation of Education</w:t>
                  </w:r>
                </w:p>
              </w:tc>
            </w:tr>
            <w:tr w:rsidR="00417D1B" w:rsidRPr="007B4AE9" w:rsidTr="00FC7F47">
              <w:trPr>
                <w:jc w:val="center"/>
              </w:trPr>
              <w:tc>
                <w:tcPr>
                  <w:tcW w:w="2041" w:type="dxa"/>
                </w:tcPr>
                <w:p w:rsidR="00417D1B" w:rsidRPr="007B4AE9" w:rsidRDefault="00417D1B" w:rsidP="00FC7F47">
                  <w:pPr>
                    <w:rPr>
                      <w:rFonts w:cs="Times New Roman"/>
                      <w:b/>
                      <w:bCs/>
                      <w:sz w:val="20"/>
                      <w:szCs w:val="20"/>
                    </w:rPr>
                  </w:pPr>
                  <w:r w:rsidRPr="007B4AE9">
                    <w:rPr>
                      <w:rFonts w:cs="Times New Roman"/>
                      <w:b/>
                      <w:bCs/>
                      <w:sz w:val="20"/>
                      <w:szCs w:val="20"/>
                    </w:rPr>
                    <w:t>28/2 – 4/3/2010</w:t>
                  </w:r>
                </w:p>
              </w:tc>
              <w:tc>
                <w:tcPr>
                  <w:tcW w:w="8181" w:type="dxa"/>
                </w:tcPr>
                <w:p w:rsidR="00417D1B" w:rsidRPr="007B4AE9" w:rsidRDefault="00417D1B" w:rsidP="00CE2844">
                  <w:pPr>
                    <w:widowControl/>
                    <w:numPr>
                      <w:ilvl w:val="0"/>
                      <w:numId w:val="5"/>
                    </w:numPr>
                    <w:suppressAutoHyphens w:val="0"/>
                    <w:jc w:val="both"/>
                    <w:rPr>
                      <w:bCs/>
                      <w:sz w:val="20"/>
                      <w:szCs w:val="20"/>
                      <w:lang w:val="en-ZA"/>
                    </w:rPr>
                  </w:pPr>
                  <w:r w:rsidRPr="007B4AE9">
                    <w:rPr>
                      <w:bCs/>
                      <w:sz w:val="20"/>
                      <w:szCs w:val="20"/>
                      <w:lang w:val="en-ZA"/>
                    </w:rPr>
                    <w:t xml:space="preserve">External reviewing- pre-university education institutions. </w:t>
                  </w:r>
                  <w:r w:rsidRPr="007B4AE9">
                    <w:rPr>
                      <w:rStyle w:val="Strong"/>
                      <w:rFonts w:cs="Arial"/>
                      <w:color w:val="000000"/>
                      <w:sz w:val="20"/>
                      <w:szCs w:val="20"/>
                    </w:rPr>
                    <w:t>National Authority for Quality Assurance and Accreditation of Education</w:t>
                  </w:r>
                </w:p>
              </w:tc>
            </w:tr>
            <w:tr w:rsidR="00417D1B" w:rsidRPr="007B4AE9" w:rsidTr="00FC7F47">
              <w:trPr>
                <w:jc w:val="center"/>
              </w:trPr>
              <w:tc>
                <w:tcPr>
                  <w:tcW w:w="2041" w:type="dxa"/>
                </w:tcPr>
                <w:p w:rsidR="00417D1B" w:rsidRPr="007B4AE9" w:rsidRDefault="00417D1B" w:rsidP="00FC7F47">
                  <w:pPr>
                    <w:rPr>
                      <w:rFonts w:cs="Times New Roman"/>
                      <w:b/>
                      <w:bCs/>
                      <w:sz w:val="20"/>
                      <w:szCs w:val="20"/>
                    </w:rPr>
                  </w:pPr>
                  <w:r w:rsidRPr="007B4AE9">
                    <w:rPr>
                      <w:rFonts w:cs="Times New Roman"/>
                      <w:b/>
                      <w:bCs/>
                      <w:sz w:val="20"/>
                      <w:szCs w:val="20"/>
                    </w:rPr>
                    <w:t>13-17/2/2010</w:t>
                  </w:r>
                </w:p>
              </w:tc>
              <w:tc>
                <w:tcPr>
                  <w:tcW w:w="8181" w:type="dxa"/>
                </w:tcPr>
                <w:p w:rsidR="00417D1B" w:rsidRPr="007B4AE9" w:rsidRDefault="00417D1B" w:rsidP="00CE2844">
                  <w:pPr>
                    <w:widowControl/>
                    <w:numPr>
                      <w:ilvl w:val="0"/>
                      <w:numId w:val="5"/>
                    </w:numPr>
                    <w:suppressAutoHyphens w:val="0"/>
                    <w:jc w:val="both"/>
                    <w:rPr>
                      <w:bCs/>
                      <w:sz w:val="20"/>
                      <w:szCs w:val="20"/>
                      <w:lang w:val="en-ZA"/>
                    </w:rPr>
                  </w:pPr>
                  <w:r w:rsidRPr="007B4AE9">
                    <w:rPr>
                      <w:bCs/>
                      <w:sz w:val="20"/>
                      <w:szCs w:val="20"/>
                      <w:lang w:val="en-ZA"/>
                    </w:rPr>
                    <w:t xml:space="preserve">External reviewing for higher education institutions. </w:t>
                  </w:r>
                  <w:r w:rsidRPr="007B4AE9">
                    <w:rPr>
                      <w:rStyle w:val="Strong"/>
                      <w:rFonts w:cs="Arial"/>
                      <w:color w:val="000000"/>
                      <w:sz w:val="20"/>
                      <w:szCs w:val="20"/>
                    </w:rPr>
                    <w:t>National Authority for Quality Assurance and Accreditation of Education</w:t>
                  </w:r>
                </w:p>
              </w:tc>
            </w:tr>
            <w:tr w:rsidR="00417D1B" w:rsidRPr="007B4AE9" w:rsidTr="00FC7F47">
              <w:trPr>
                <w:jc w:val="center"/>
              </w:trPr>
              <w:tc>
                <w:tcPr>
                  <w:tcW w:w="2041" w:type="dxa"/>
                </w:tcPr>
                <w:p w:rsidR="00417D1B" w:rsidRPr="007B4AE9" w:rsidRDefault="00417D1B" w:rsidP="00FC7F47">
                  <w:pPr>
                    <w:rPr>
                      <w:rFonts w:cs="Times New Roman"/>
                      <w:b/>
                      <w:bCs/>
                      <w:sz w:val="20"/>
                      <w:szCs w:val="20"/>
                    </w:rPr>
                  </w:pPr>
                  <w:r w:rsidRPr="007B4AE9">
                    <w:rPr>
                      <w:rFonts w:cs="Times New Roman"/>
                      <w:b/>
                      <w:bCs/>
                      <w:sz w:val="20"/>
                      <w:szCs w:val="20"/>
                    </w:rPr>
                    <w:t>6-10/2/2010</w:t>
                  </w:r>
                </w:p>
              </w:tc>
              <w:tc>
                <w:tcPr>
                  <w:tcW w:w="8181" w:type="dxa"/>
                </w:tcPr>
                <w:p w:rsidR="00417D1B" w:rsidRPr="007B4AE9" w:rsidRDefault="00417D1B" w:rsidP="00CE2844">
                  <w:pPr>
                    <w:widowControl/>
                    <w:numPr>
                      <w:ilvl w:val="0"/>
                      <w:numId w:val="5"/>
                    </w:numPr>
                    <w:suppressAutoHyphens w:val="0"/>
                    <w:jc w:val="both"/>
                    <w:rPr>
                      <w:bCs/>
                      <w:sz w:val="20"/>
                      <w:szCs w:val="20"/>
                      <w:lang w:val="en-ZA"/>
                    </w:rPr>
                  </w:pPr>
                  <w:r w:rsidRPr="007B4AE9">
                    <w:rPr>
                      <w:bCs/>
                      <w:sz w:val="20"/>
                      <w:szCs w:val="20"/>
                      <w:lang w:val="en-ZA"/>
                    </w:rPr>
                    <w:t xml:space="preserve">Self-assessment and improvement plans for higher education institutions. </w:t>
                  </w:r>
                  <w:r w:rsidRPr="007B4AE9">
                    <w:rPr>
                      <w:rStyle w:val="Strong"/>
                      <w:rFonts w:cs="Arial"/>
                      <w:color w:val="000000"/>
                      <w:sz w:val="20"/>
                      <w:szCs w:val="20"/>
                    </w:rPr>
                    <w:t>National Authority for Quality Assurance and Accreditation of Education</w:t>
                  </w:r>
                </w:p>
              </w:tc>
            </w:tr>
            <w:tr w:rsidR="00417D1B" w:rsidRPr="007B4AE9" w:rsidTr="00FC7F47">
              <w:trPr>
                <w:trHeight w:val="558"/>
                <w:jc w:val="center"/>
              </w:trPr>
              <w:tc>
                <w:tcPr>
                  <w:tcW w:w="2041" w:type="dxa"/>
                </w:tcPr>
                <w:p w:rsidR="00417D1B" w:rsidRPr="007B4AE9" w:rsidRDefault="00417D1B" w:rsidP="00FC7F47">
                  <w:pPr>
                    <w:rPr>
                      <w:rFonts w:cs="Times New Roman"/>
                      <w:b/>
                      <w:bCs/>
                      <w:sz w:val="20"/>
                      <w:szCs w:val="20"/>
                    </w:rPr>
                  </w:pPr>
                  <w:r w:rsidRPr="007B4AE9">
                    <w:rPr>
                      <w:rFonts w:cs="Times New Roman"/>
                      <w:b/>
                      <w:bCs/>
                      <w:sz w:val="20"/>
                      <w:szCs w:val="20"/>
                    </w:rPr>
                    <w:t>10-14/1/2010</w:t>
                  </w:r>
                </w:p>
              </w:tc>
              <w:tc>
                <w:tcPr>
                  <w:tcW w:w="8181" w:type="dxa"/>
                </w:tcPr>
                <w:p w:rsidR="00417D1B" w:rsidRPr="007B4AE9" w:rsidRDefault="00417D1B" w:rsidP="00CE2844">
                  <w:pPr>
                    <w:widowControl/>
                    <w:numPr>
                      <w:ilvl w:val="0"/>
                      <w:numId w:val="5"/>
                    </w:numPr>
                    <w:suppressAutoHyphens w:val="0"/>
                    <w:jc w:val="both"/>
                    <w:rPr>
                      <w:bCs/>
                      <w:sz w:val="20"/>
                      <w:szCs w:val="20"/>
                      <w:lang w:val="en-ZA"/>
                    </w:rPr>
                  </w:pPr>
                  <w:r w:rsidRPr="007B4AE9">
                    <w:rPr>
                      <w:bCs/>
                      <w:sz w:val="20"/>
                      <w:szCs w:val="20"/>
                      <w:lang w:val="en-ZA"/>
                    </w:rPr>
                    <w:t xml:space="preserve">Self-assessment and improvement plans - pre-university education institutions. </w:t>
                  </w:r>
                  <w:r w:rsidRPr="007B4AE9">
                    <w:rPr>
                      <w:rStyle w:val="Strong"/>
                      <w:rFonts w:cs="Arial"/>
                      <w:color w:val="000000"/>
                      <w:sz w:val="20"/>
                      <w:szCs w:val="20"/>
                    </w:rPr>
                    <w:t>National Authority for Quality Assurance and Accreditation of Education</w:t>
                  </w:r>
                </w:p>
              </w:tc>
            </w:tr>
            <w:tr w:rsidR="00417D1B" w:rsidRPr="007B4AE9" w:rsidTr="00FC7F47">
              <w:trPr>
                <w:jc w:val="center"/>
              </w:trPr>
              <w:tc>
                <w:tcPr>
                  <w:tcW w:w="2041" w:type="dxa"/>
                </w:tcPr>
                <w:p w:rsidR="00417D1B" w:rsidRPr="007B4AE9" w:rsidRDefault="00417D1B" w:rsidP="00FC7F47">
                  <w:pPr>
                    <w:rPr>
                      <w:rFonts w:cs="Times New Roman"/>
                      <w:b/>
                      <w:bCs/>
                      <w:sz w:val="20"/>
                      <w:szCs w:val="20"/>
                    </w:rPr>
                  </w:pPr>
                  <w:r w:rsidRPr="007B4AE9">
                    <w:rPr>
                      <w:rFonts w:cs="Times New Roman"/>
                      <w:b/>
                      <w:bCs/>
                      <w:sz w:val="20"/>
                      <w:szCs w:val="20"/>
                    </w:rPr>
                    <w:t>27-31/12/2009</w:t>
                  </w:r>
                </w:p>
              </w:tc>
              <w:tc>
                <w:tcPr>
                  <w:tcW w:w="8181" w:type="dxa"/>
                </w:tcPr>
                <w:p w:rsidR="00417D1B" w:rsidRPr="007B4AE9" w:rsidRDefault="00417D1B" w:rsidP="00CE2844">
                  <w:pPr>
                    <w:widowControl/>
                    <w:numPr>
                      <w:ilvl w:val="0"/>
                      <w:numId w:val="5"/>
                    </w:numPr>
                    <w:suppressAutoHyphens w:val="0"/>
                    <w:jc w:val="both"/>
                    <w:rPr>
                      <w:bCs/>
                      <w:sz w:val="20"/>
                      <w:szCs w:val="20"/>
                      <w:lang w:val="en-ZA"/>
                    </w:rPr>
                  </w:pPr>
                  <w:r w:rsidRPr="007B4AE9">
                    <w:rPr>
                      <w:bCs/>
                      <w:sz w:val="20"/>
                      <w:szCs w:val="20"/>
                      <w:lang w:val="en-ZA"/>
                    </w:rPr>
                    <w:t>Learning outcomes and curriculum maps - pre-university education</w:t>
                  </w:r>
                </w:p>
                <w:p w:rsidR="00417D1B" w:rsidRPr="007B4AE9" w:rsidRDefault="00417D1B" w:rsidP="00FC7F47">
                  <w:pPr>
                    <w:ind w:left="360"/>
                    <w:jc w:val="both"/>
                    <w:rPr>
                      <w:bCs/>
                      <w:sz w:val="20"/>
                      <w:szCs w:val="20"/>
                      <w:lang w:val="en-ZA"/>
                    </w:rPr>
                  </w:pPr>
                  <w:r w:rsidRPr="007B4AE9">
                    <w:rPr>
                      <w:rStyle w:val="Strong"/>
                      <w:rFonts w:cs="Arial"/>
                      <w:color w:val="000000"/>
                      <w:sz w:val="20"/>
                      <w:szCs w:val="20"/>
                    </w:rPr>
                    <w:t xml:space="preserve">      National Authority for Quality Assurance and Accreditation of Education</w:t>
                  </w:r>
                </w:p>
              </w:tc>
            </w:tr>
            <w:tr w:rsidR="00417D1B" w:rsidRPr="007B4AE9" w:rsidTr="00FC7F47">
              <w:trPr>
                <w:jc w:val="center"/>
              </w:trPr>
              <w:tc>
                <w:tcPr>
                  <w:tcW w:w="2041" w:type="dxa"/>
                </w:tcPr>
                <w:p w:rsidR="00417D1B" w:rsidRPr="007B4AE9" w:rsidRDefault="00417D1B" w:rsidP="00FC7F47">
                  <w:pPr>
                    <w:rPr>
                      <w:rFonts w:cs="Times New Roman"/>
                      <w:b/>
                      <w:bCs/>
                      <w:sz w:val="20"/>
                      <w:szCs w:val="20"/>
                    </w:rPr>
                  </w:pPr>
                  <w:r w:rsidRPr="007B4AE9">
                    <w:rPr>
                      <w:rFonts w:cs="Times New Roman"/>
                      <w:b/>
                      <w:bCs/>
                      <w:sz w:val="20"/>
                      <w:szCs w:val="20"/>
                    </w:rPr>
                    <w:t>15-21/12/2009</w:t>
                  </w:r>
                </w:p>
              </w:tc>
              <w:tc>
                <w:tcPr>
                  <w:tcW w:w="8181" w:type="dxa"/>
                </w:tcPr>
                <w:p w:rsidR="00417D1B" w:rsidRPr="007B4AE9" w:rsidRDefault="00417D1B" w:rsidP="00CE2844">
                  <w:pPr>
                    <w:widowControl/>
                    <w:numPr>
                      <w:ilvl w:val="0"/>
                      <w:numId w:val="5"/>
                    </w:numPr>
                    <w:suppressAutoHyphens w:val="0"/>
                    <w:jc w:val="both"/>
                    <w:rPr>
                      <w:bCs/>
                      <w:sz w:val="20"/>
                      <w:szCs w:val="20"/>
                    </w:rPr>
                  </w:pPr>
                  <w:r w:rsidRPr="007B4AE9">
                    <w:rPr>
                      <w:sz w:val="20"/>
                      <w:szCs w:val="20"/>
                    </w:rPr>
                    <w:t>Attending training course TOT</w:t>
                  </w:r>
                  <w:r w:rsidRPr="007B4AE9">
                    <w:rPr>
                      <w:b/>
                      <w:bCs/>
                      <w:sz w:val="20"/>
                      <w:szCs w:val="20"/>
                    </w:rPr>
                    <w:t xml:space="preserve"> </w:t>
                  </w:r>
                  <w:r w:rsidRPr="007B4AE9">
                    <w:rPr>
                      <w:sz w:val="20"/>
                      <w:szCs w:val="20"/>
                    </w:rPr>
                    <w:t>in student Evaluation (FLDP, Ain Shams ).</w:t>
                  </w:r>
                </w:p>
                <w:p w:rsidR="00417D1B" w:rsidRPr="007B4AE9" w:rsidRDefault="00417D1B" w:rsidP="00FC7F47">
                  <w:pPr>
                    <w:pStyle w:val="ECVSectionBullet"/>
                    <w:ind w:left="720"/>
                    <w:rPr>
                      <w:rFonts w:ascii="Times New Roman" w:hAnsi="Times New Roman" w:cs="Times New Roman"/>
                      <w:sz w:val="20"/>
                      <w:szCs w:val="20"/>
                    </w:rPr>
                  </w:pPr>
                  <w:r w:rsidRPr="007B4AE9">
                    <w:rPr>
                      <w:rFonts w:ascii="Times New Roman" w:hAnsi="Times New Roman" w:cs="Times New Roman"/>
                      <w:b/>
                      <w:bCs/>
                      <w:sz w:val="20"/>
                      <w:szCs w:val="20"/>
                      <w:lang w:val="en-US"/>
                    </w:rPr>
                    <w:t>Skills</w:t>
                  </w:r>
                  <w:r w:rsidRPr="007B4AE9">
                    <w:rPr>
                      <w:rFonts w:ascii="Times New Roman" w:hAnsi="Times New Roman" w:cs="Times New Roman"/>
                      <w:sz w:val="20"/>
                      <w:szCs w:val="20"/>
                      <w:lang w:val="en-US"/>
                    </w:rPr>
                    <w:t xml:space="preserve">: </w:t>
                  </w:r>
                  <w:r w:rsidRPr="007B4AE9">
                    <w:rPr>
                      <w:rFonts w:ascii="Times New Roman" w:hAnsi="Times New Roman" w:cs="Times New Roman"/>
                      <w:sz w:val="20"/>
                      <w:szCs w:val="20"/>
                    </w:rPr>
                    <w:t>Upgrading practical lessons and theoretical subjects of courses relate with advanced techniques in biostatistics, design and analysis of biological experiments.</w:t>
                  </w:r>
                </w:p>
                <w:p w:rsidR="00417D1B" w:rsidRPr="007B4AE9" w:rsidRDefault="00417D1B" w:rsidP="00FC7F47">
                  <w:pPr>
                    <w:pStyle w:val="ECVSectionBullet"/>
                    <w:ind w:left="720"/>
                    <w:rPr>
                      <w:rFonts w:ascii="Times New Roman" w:hAnsi="Times New Roman" w:cs="Times New Roman"/>
                      <w:sz w:val="20"/>
                      <w:szCs w:val="20"/>
                    </w:rPr>
                  </w:pPr>
                  <w:r w:rsidRPr="007B4AE9">
                    <w:rPr>
                      <w:rFonts w:ascii="Times New Roman" w:hAnsi="Times New Roman" w:cs="Times New Roman"/>
                      <w:sz w:val="20"/>
                      <w:szCs w:val="20"/>
                    </w:rPr>
                    <w:t xml:space="preserve">Upgrading practical and </w:t>
                  </w:r>
                  <w:r w:rsidRPr="003B0F50">
                    <w:rPr>
                      <w:sz w:val="20"/>
                      <w:szCs w:val="20"/>
                    </w:rPr>
                    <w:t>theoretical</w:t>
                  </w:r>
                  <w:r w:rsidRPr="007B4AE9">
                    <w:rPr>
                      <w:rFonts w:ascii="Times New Roman" w:hAnsi="Times New Roman" w:cs="Times New Roman"/>
                      <w:sz w:val="20"/>
                      <w:szCs w:val="20"/>
                    </w:rPr>
                    <w:t xml:space="preserve"> courses biostatistics, design and analysis of biological experiments..</w:t>
                  </w:r>
                </w:p>
                <w:p w:rsidR="00417D1B" w:rsidRPr="007B4AE9" w:rsidRDefault="00417D1B" w:rsidP="00FC7F47">
                  <w:pPr>
                    <w:pStyle w:val="ECVSectionBullet"/>
                    <w:ind w:left="720"/>
                    <w:rPr>
                      <w:rFonts w:ascii="Times New Roman" w:hAnsi="Times New Roman" w:cs="Times New Roman"/>
                      <w:sz w:val="20"/>
                      <w:szCs w:val="20"/>
                    </w:rPr>
                  </w:pPr>
                  <w:r w:rsidRPr="007B4AE9">
                    <w:rPr>
                      <w:rFonts w:ascii="Times New Roman" w:hAnsi="Times New Roman" w:cs="Times New Roman"/>
                      <w:sz w:val="20"/>
                      <w:szCs w:val="20"/>
                    </w:rPr>
                    <w:t>Writing Course and academic program specifications, internal review of academic programs, monitoring member for academic programs for the Program of Continuous Improvement and Qualification for Accreditation in Higher Education</w:t>
                  </w:r>
                </w:p>
                <w:p w:rsidR="00417D1B" w:rsidRPr="007B4AE9" w:rsidRDefault="00417D1B" w:rsidP="00FC7F47">
                  <w:pPr>
                    <w:widowControl/>
                    <w:suppressAutoHyphens w:val="0"/>
                    <w:ind w:left="720"/>
                    <w:jc w:val="both"/>
                    <w:rPr>
                      <w:bCs/>
                      <w:sz w:val="20"/>
                      <w:szCs w:val="20"/>
                      <w:lang w:val="en-ZA"/>
                    </w:rPr>
                  </w:pPr>
                </w:p>
              </w:tc>
            </w:tr>
            <w:tr w:rsidR="00417D1B" w:rsidRPr="007B4AE9" w:rsidTr="00FC7F47">
              <w:trPr>
                <w:jc w:val="center"/>
              </w:trPr>
              <w:tc>
                <w:tcPr>
                  <w:tcW w:w="2041" w:type="dxa"/>
                </w:tcPr>
                <w:p w:rsidR="00417D1B" w:rsidRPr="007B4AE9" w:rsidRDefault="00417D1B" w:rsidP="00FC7F47">
                  <w:pPr>
                    <w:rPr>
                      <w:rFonts w:cs="Times New Roman"/>
                      <w:b/>
                      <w:bCs/>
                      <w:sz w:val="20"/>
                      <w:szCs w:val="20"/>
                    </w:rPr>
                  </w:pPr>
                  <w:r w:rsidRPr="007B4AE9">
                    <w:rPr>
                      <w:rFonts w:cs="Times New Roman"/>
                      <w:b/>
                      <w:bCs/>
                      <w:sz w:val="20"/>
                      <w:szCs w:val="20"/>
                    </w:rPr>
                    <w:t>13-15/10/2008</w:t>
                  </w:r>
                </w:p>
              </w:tc>
              <w:tc>
                <w:tcPr>
                  <w:tcW w:w="8181" w:type="dxa"/>
                </w:tcPr>
                <w:p w:rsidR="00417D1B" w:rsidRPr="007B4AE9" w:rsidRDefault="00417D1B" w:rsidP="00CE2844">
                  <w:pPr>
                    <w:widowControl/>
                    <w:numPr>
                      <w:ilvl w:val="0"/>
                      <w:numId w:val="5"/>
                    </w:numPr>
                    <w:suppressAutoHyphens w:val="0"/>
                    <w:jc w:val="both"/>
                    <w:rPr>
                      <w:sz w:val="20"/>
                      <w:szCs w:val="20"/>
                    </w:rPr>
                  </w:pPr>
                  <w:r w:rsidRPr="007B4AE9">
                    <w:rPr>
                      <w:sz w:val="20"/>
                      <w:szCs w:val="20"/>
                    </w:rPr>
                    <w:t xml:space="preserve">Attending training course </w:t>
                  </w:r>
                  <w:r w:rsidRPr="007B4AE9">
                    <w:rPr>
                      <w:sz w:val="20"/>
                      <w:szCs w:val="20"/>
                      <w:lang w:bidi="ar-EG"/>
                    </w:rPr>
                    <w:t>Competency of teaching</w:t>
                  </w:r>
                  <w:r w:rsidRPr="007B4AE9">
                    <w:rPr>
                      <w:sz w:val="20"/>
                      <w:szCs w:val="20"/>
                    </w:rPr>
                    <w:t xml:space="preserve"> (FLDP, Ain Shams ).</w:t>
                  </w:r>
                </w:p>
              </w:tc>
            </w:tr>
            <w:tr w:rsidR="00417D1B" w:rsidRPr="007B4AE9" w:rsidTr="00FC7F47">
              <w:trPr>
                <w:jc w:val="center"/>
              </w:trPr>
              <w:tc>
                <w:tcPr>
                  <w:tcW w:w="2041" w:type="dxa"/>
                </w:tcPr>
                <w:p w:rsidR="00417D1B" w:rsidRPr="007B4AE9" w:rsidRDefault="00417D1B" w:rsidP="00FC7F47">
                  <w:pPr>
                    <w:rPr>
                      <w:rFonts w:cs="Times New Roman"/>
                      <w:b/>
                      <w:bCs/>
                      <w:sz w:val="20"/>
                      <w:szCs w:val="20"/>
                    </w:rPr>
                  </w:pPr>
                  <w:r w:rsidRPr="007B4AE9">
                    <w:rPr>
                      <w:rFonts w:cs="Times New Roman"/>
                      <w:b/>
                      <w:bCs/>
                      <w:sz w:val="20"/>
                      <w:szCs w:val="20"/>
                    </w:rPr>
                    <w:t>14-25 July 2008</w:t>
                  </w:r>
                </w:p>
                <w:p w:rsidR="00417D1B" w:rsidRPr="007B4AE9" w:rsidRDefault="00417D1B" w:rsidP="00FC7F47">
                  <w:pPr>
                    <w:rPr>
                      <w:rFonts w:cs="Times New Roman"/>
                      <w:b/>
                      <w:bCs/>
                      <w:sz w:val="20"/>
                      <w:szCs w:val="20"/>
                    </w:rPr>
                  </w:pPr>
                </w:p>
                <w:p w:rsidR="00417D1B" w:rsidRPr="007B4AE9" w:rsidRDefault="00417D1B" w:rsidP="00FC7F47">
                  <w:pPr>
                    <w:rPr>
                      <w:rFonts w:cs="Times New Roman"/>
                      <w:b/>
                      <w:bCs/>
                      <w:sz w:val="20"/>
                      <w:szCs w:val="20"/>
                    </w:rPr>
                  </w:pPr>
                </w:p>
              </w:tc>
              <w:tc>
                <w:tcPr>
                  <w:tcW w:w="8181" w:type="dxa"/>
                </w:tcPr>
                <w:p w:rsidR="00417D1B" w:rsidRPr="007B4AE9" w:rsidRDefault="00417D1B" w:rsidP="00CE2844">
                  <w:pPr>
                    <w:widowControl/>
                    <w:numPr>
                      <w:ilvl w:val="0"/>
                      <w:numId w:val="5"/>
                    </w:numPr>
                    <w:suppressAutoHyphens w:val="0"/>
                    <w:jc w:val="both"/>
                    <w:rPr>
                      <w:bCs/>
                      <w:sz w:val="20"/>
                      <w:szCs w:val="20"/>
                    </w:rPr>
                  </w:pPr>
                  <w:r w:rsidRPr="007B4AE9">
                    <w:rPr>
                      <w:bCs/>
                      <w:sz w:val="20"/>
                      <w:szCs w:val="20"/>
                      <w:lang w:val="en-ZA"/>
                    </w:rPr>
                    <w:t xml:space="preserve">Workshop : Education for Sustainable Development </w:t>
                  </w:r>
                  <w:r w:rsidRPr="007B4AE9">
                    <w:rPr>
                      <w:bCs/>
                      <w:sz w:val="20"/>
                      <w:szCs w:val="20"/>
                    </w:rPr>
                    <w:t>ESD in Higher Education .South Africa</w:t>
                  </w:r>
                </w:p>
                <w:p w:rsidR="00417D1B" w:rsidRPr="007B4AE9" w:rsidRDefault="00417D1B" w:rsidP="00CE2844">
                  <w:pPr>
                    <w:widowControl/>
                    <w:numPr>
                      <w:ilvl w:val="0"/>
                      <w:numId w:val="5"/>
                    </w:numPr>
                    <w:suppressAutoHyphens w:val="0"/>
                    <w:jc w:val="both"/>
                    <w:rPr>
                      <w:bCs/>
                      <w:sz w:val="20"/>
                      <w:szCs w:val="20"/>
                    </w:rPr>
                  </w:pPr>
                </w:p>
              </w:tc>
            </w:tr>
            <w:tr w:rsidR="00417D1B" w:rsidRPr="007B4AE9" w:rsidTr="00FC7F47">
              <w:trPr>
                <w:jc w:val="center"/>
              </w:trPr>
              <w:tc>
                <w:tcPr>
                  <w:tcW w:w="2041" w:type="dxa"/>
                </w:tcPr>
                <w:p w:rsidR="00417D1B" w:rsidRPr="007B4AE9" w:rsidRDefault="00417D1B" w:rsidP="00FC7F47">
                  <w:pPr>
                    <w:rPr>
                      <w:rFonts w:cs="Times New Roman"/>
                      <w:b/>
                      <w:bCs/>
                      <w:sz w:val="20"/>
                      <w:szCs w:val="20"/>
                    </w:rPr>
                  </w:pPr>
                  <w:r w:rsidRPr="007B4AE9">
                    <w:rPr>
                      <w:rFonts w:cs="Times New Roman"/>
                      <w:b/>
                      <w:bCs/>
                      <w:sz w:val="20"/>
                      <w:szCs w:val="20"/>
                    </w:rPr>
                    <w:t>10-13 February 2007</w:t>
                  </w:r>
                </w:p>
              </w:tc>
              <w:tc>
                <w:tcPr>
                  <w:tcW w:w="8181" w:type="dxa"/>
                </w:tcPr>
                <w:p w:rsidR="00417D1B" w:rsidRPr="007B4AE9" w:rsidRDefault="00417D1B" w:rsidP="00CE2844">
                  <w:pPr>
                    <w:widowControl/>
                    <w:numPr>
                      <w:ilvl w:val="0"/>
                      <w:numId w:val="5"/>
                    </w:numPr>
                    <w:suppressAutoHyphens w:val="0"/>
                    <w:jc w:val="both"/>
                    <w:rPr>
                      <w:rFonts w:cs="Times New Roman"/>
                      <w:sz w:val="20"/>
                      <w:szCs w:val="20"/>
                    </w:rPr>
                  </w:pPr>
                  <w:r w:rsidRPr="007B4AE9">
                    <w:rPr>
                      <w:sz w:val="20"/>
                      <w:szCs w:val="20"/>
                    </w:rPr>
                    <w:t>Attending training course TOT</w:t>
                  </w:r>
                  <w:r w:rsidRPr="007B4AE9">
                    <w:rPr>
                      <w:b/>
                      <w:bCs/>
                      <w:sz w:val="20"/>
                      <w:szCs w:val="20"/>
                    </w:rPr>
                    <w:t xml:space="preserve"> </w:t>
                  </w:r>
                  <w:r w:rsidRPr="007B4AE9">
                    <w:rPr>
                      <w:sz w:val="20"/>
                      <w:szCs w:val="20"/>
                    </w:rPr>
                    <w:t>Ain Shams Univ. 10-13/2/2007.</w:t>
                  </w:r>
                </w:p>
              </w:tc>
            </w:tr>
            <w:tr w:rsidR="00417D1B" w:rsidRPr="007B4AE9" w:rsidTr="00FC7F47">
              <w:trPr>
                <w:jc w:val="center"/>
              </w:trPr>
              <w:tc>
                <w:tcPr>
                  <w:tcW w:w="2041" w:type="dxa"/>
                </w:tcPr>
                <w:p w:rsidR="00417D1B" w:rsidRPr="007B4AE9" w:rsidRDefault="00417D1B" w:rsidP="00FC7F47">
                  <w:pPr>
                    <w:rPr>
                      <w:rFonts w:cs="Times New Roman"/>
                      <w:b/>
                      <w:bCs/>
                      <w:sz w:val="20"/>
                      <w:szCs w:val="20"/>
                    </w:rPr>
                  </w:pPr>
                  <w:r w:rsidRPr="007B4AE9">
                    <w:rPr>
                      <w:rFonts w:cs="Times New Roman"/>
                      <w:b/>
                      <w:bCs/>
                      <w:sz w:val="20"/>
                      <w:szCs w:val="20"/>
                    </w:rPr>
                    <w:t xml:space="preserve">Dec.    2006 </w:t>
                  </w:r>
                </w:p>
              </w:tc>
              <w:tc>
                <w:tcPr>
                  <w:tcW w:w="8181" w:type="dxa"/>
                </w:tcPr>
                <w:p w:rsidR="00417D1B" w:rsidRPr="007B4AE9" w:rsidRDefault="00417D1B" w:rsidP="00CE2844">
                  <w:pPr>
                    <w:widowControl/>
                    <w:numPr>
                      <w:ilvl w:val="0"/>
                      <w:numId w:val="5"/>
                    </w:numPr>
                    <w:suppressAutoHyphens w:val="0"/>
                    <w:jc w:val="both"/>
                    <w:rPr>
                      <w:rFonts w:ascii="Tahoma" w:hAnsi="Tahoma" w:cs="Tahoma"/>
                      <w:sz w:val="20"/>
                      <w:szCs w:val="20"/>
                    </w:rPr>
                  </w:pPr>
                  <w:r w:rsidRPr="007B4AE9">
                    <w:rPr>
                      <w:rFonts w:cs="Times New Roman"/>
                      <w:sz w:val="20"/>
                      <w:szCs w:val="20"/>
                    </w:rPr>
                    <w:t xml:space="preserve">Networking Technologies training during construction local network in Project </w:t>
                  </w:r>
                  <w:r w:rsidRPr="007B4AE9">
                    <w:rPr>
                      <w:sz w:val="20"/>
                      <w:szCs w:val="20"/>
                    </w:rPr>
                    <w:t>“</w:t>
                  </w:r>
                  <w:r w:rsidRPr="007B4AE9">
                    <w:rPr>
                      <w:sz w:val="20"/>
                      <w:szCs w:val="20"/>
                      <w:lang w:bidi="ar-EG"/>
                    </w:rPr>
                    <w:t xml:space="preserve">Developing Courses of Plant Breeding Branch and Biological Statistics” in Agronomy Dep. Agric. Fac. SCU. </w:t>
                  </w:r>
                </w:p>
              </w:tc>
            </w:tr>
            <w:tr w:rsidR="00417D1B" w:rsidRPr="007B4AE9" w:rsidTr="00FC7F47">
              <w:trPr>
                <w:jc w:val="center"/>
              </w:trPr>
              <w:tc>
                <w:tcPr>
                  <w:tcW w:w="2041" w:type="dxa"/>
                </w:tcPr>
                <w:p w:rsidR="00417D1B" w:rsidRPr="007B4AE9" w:rsidRDefault="00417D1B" w:rsidP="00FC7F47">
                  <w:pPr>
                    <w:rPr>
                      <w:rFonts w:cs="Times New Roman"/>
                      <w:b/>
                      <w:bCs/>
                      <w:sz w:val="20"/>
                      <w:szCs w:val="20"/>
                    </w:rPr>
                  </w:pPr>
                  <w:r w:rsidRPr="007B4AE9">
                    <w:rPr>
                      <w:rFonts w:cs="Times New Roman"/>
                      <w:b/>
                      <w:bCs/>
                      <w:sz w:val="20"/>
                      <w:szCs w:val="20"/>
                    </w:rPr>
                    <w:lastRenderedPageBreak/>
                    <w:t xml:space="preserve">Dec.    2006 </w:t>
                  </w:r>
                </w:p>
              </w:tc>
              <w:tc>
                <w:tcPr>
                  <w:tcW w:w="8181" w:type="dxa"/>
                </w:tcPr>
                <w:p w:rsidR="00417D1B" w:rsidRPr="007B4AE9" w:rsidRDefault="00417D1B" w:rsidP="00CE2844">
                  <w:pPr>
                    <w:widowControl/>
                    <w:numPr>
                      <w:ilvl w:val="0"/>
                      <w:numId w:val="5"/>
                    </w:numPr>
                    <w:suppressAutoHyphens w:val="0"/>
                    <w:jc w:val="both"/>
                    <w:rPr>
                      <w:rFonts w:ascii="Tahoma" w:hAnsi="Tahoma" w:cs="Tahoma"/>
                      <w:sz w:val="20"/>
                      <w:szCs w:val="20"/>
                    </w:rPr>
                  </w:pPr>
                  <w:r w:rsidRPr="007B4AE9">
                    <w:rPr>
                      <w:rFonts w:cs="Times New Roman"/>
                      <w:sz w:val="20"/>
                      <w:szCs w:val="20"/>
                    </w:rPr>
                    <w:t xml:space="preserve">E-learning system and online examination training during completion activities project </w:t>
                  </w:r>
                  <w:r w:rsidRPr="007B4AE9">
                    <w:rPr>
                      <w:sz w:val="20"/>
                      <w:szCs w:val="20"/>
                    </w:rPr>
                    <w:t>“</w:t>
                  </w:r>
                  <w:r w:rsidRPr="007B4AE9">
                    <w:rPr>
                      <w:sz w:val="20"/>
                      <w:szCs w:val="20"/>
                      <w:lang w:bidi="ar-EG"/>
                    </w:rPr>
                    <w:t xml:space="preserve">Developing Courses of Plant Breeding Branch and Biological Statistics” in Agronomy Dep. Agric. Fac. SCU. </w:t>
                  </w:r>
                </w:p>
              </w:tc>
            </w:tr>
            <w:tr w:rsidR="00417D1B" w:rsidRPr="007B4AE9" w:rsidTr="00FC7F47">
              <w:trPr>
                <w:jc w:val="center"/>
              </w:trPr>
              <w:tc>
                <w:tcPr>
                  <w:tcW w:w="2041" w:type="dxa"/>
                </w:tcPr>
                <w:p w:rsidR="00417D1B" w:rsidRPr="007B4AE9" w:rsidRDefault="00417D1B" w:rsidP="00FC7F47">
                  <w:pPr>
                    <w:rPr>
                      <w:rFonts w:cs="Times New Roman"/>
                      <w:b/>
                      <w:bCs/>
                      <w:sz w:val="20"/>
                      <w:szCs w:val="20"/>
                    </w:rPr>
                  </w:pPr>
                  <w:r w:rsidRPr="007B4AE9">
                    <w:rPr>
                      <w:rFonts w:cs="Times New Roman"/>
                      <w:b/>
                      <w:bCs/>
                      <w:sz w:val="20"/>
                      <w:szCs w:val="20"/>
                    </w:rPr>
                    <w:t xml:space="preserve">June.  2006 </w:t>
                  </w:r>
                </w:p>
              </w:tc>
              <w:tc>
                <w:tcPr>
                  <w:tcW w:w="8181" w:type="dxa"/>
                </w:tcPr>
                <w:p w:rsidR="00417D1B" w:rsidRPr="007B4AE9" w:rsidRDefault="00417D1B" w:rsidP="00CE2844">
                  <w:pPr>
                    <w:widowControl/>
                    <w:numPr>
                      <w:ilvl w:val="0"/>
                      <w:numId w:val="5"/>
                    </w:numPr>
                    <w:suppressAutoHyphens w:val="0"/>
                    <w:rPr>
                      <w:rFonts w:ascii="Tahoma" w:hAnsi="Tahoma" w:cs="Tahoma"/>
                      <w:sz w:val="20"/>
                      <w:szCs w:val="20"/>
                    </w:rPr>
                  </w:pPr>
                  <w:r w:rsidRPr="007B4AE9">
                    <w:rPr>
                      <w:rFonts w:ascii="Tahoma" w:hAnsi="Tahoma" w:cs="Tahoma"/>
                      <w:sz w:val="20"/>
                      <w:szCs w:val="20"/>
                    </w:rPr>
                    <w:t>6 training courses of Microsoft Systems to obtain ICDL certificate (UNISCO)</w:t>
                  </w:r>
                </w:p>
              </w:tc>
            </w:tr>
            <w:tr w:rsidR="00417D1B" w:rsidRPr="007B4AE9" w:rsidTr="00FC7F47">
              <w:trPr>
                <w:jc w:val="center"/>
              </w:trPr>
              <w:tc>
                <w:tcPr>
                  <w:tcW w:w="2041" w:type="dxa"/>
                </w:tcPr>
                <w:p w:rsidR="00417D1B" w:rsidRPr="007B4AE9" w:rsidRDefault="00417D1B" w:rsidP="00FC7F47">
                  <w:pPr>
                    <w:rPr>
                      <w:rFonts w:cs="Times New Roman"/>
                      <w:b/>
                      <w:bCs/>
                      <w:sz w:val="20"/>
                      <w:szCs w:val="20"/>
                    </w:rPr>
                  </w:pPr>
                </w:p>
              </w:tc>
              <w:tc>
                <w:tcPr>
                  <w:tcW w:w="8181" w:type="dxa"/>
                </w:tcPr>
                <w:p w:rsidR="00417D1B" w:rsidRPr="007B4AE9" w:rsidRDefault="00417D1B" w:rsidP="00F77A3C">
                  <w:pPr>
                    <w:widowControl/>
                    <w:suppressAutoHyphens w:val="0"/>
                    <w:ind w:left="720"/>
                    <w:rPr>
                      <w:rFonts w:ascii="Tahoma" w:hAnsi="Tahoma" w:cs="Tahoma"/>
                      <w:sz w:val="20"/>
                      <w:szCs w:val="20"/>
                      <w:lang w:val="it-IT"/>
                    </w:rPr>
                  </w:pPr>
                </w:p>
              </w:tc>
            </w:tr>
            <w:tr w:rsidR="00417D1B" w:rsidRPr="007B4AE9" w:rsidTr="00FC7F47">
              <w:trPr>
                <w:jc w:val="center"/>
              </w:trPr>
              <w:tc>
                <w:tcPr>
                  <w:tcW w:w="2041" w:type="dxa"/>
                </w:tcPr>
                <w:p w:rsidR="00417D1B" w:rsidRPr="007B4AE9" w:rsidRDefault="00417D1B" w:rsidP="00FC7F47">
                  <w:pPr>
                    <w:rPr>
                      <w:rFonts w:cs="Times New Roman"/>
                      <w:b/>
                      <w:bCs/>
                      <w:sz w:val="20"/>
                      <w:szCs w:val="20"/>
                    </w:rPr>
                  </w:pPr>
                </w:p>
              </w:tc>
              <w:tc>
                <w:tcPr>
                  <w:tcW w:w="8181" w:type="dxa"/>
                </w:tcPr>
                <w:p w:rsidR="00417D1B" w:rsidRPr="00F77A3C" w:rsidRDefault="00417D1B" w:rsidP="00F77A3C">
                  <w:pPr>
                    <w:widowControl/>
                    <w:suppressAutoHyphens w:val="0"/>
                    <w:ind w:left="720"/>
                    <w:rPr>
                      <w:rFonts w:ascii="Tahoma" w:hAnsi="Tahoma" w:cs="Tahoma"/>
                      <w:sz w:val="20"/>
                      <w:szCs w:val="20"/>
                      <w:highlight w:val="yellow"/>
                    </w:rPr>
                  </w:pPr>
                </w:p>
              </w:tc>
            </w:tr>
            <w:tr w:rsidR="00417D1B" w:rsidRPr="007B4AE9" w:rsidTr="00FC7F47">
              <w:trPr>
                <w:jc w:val="center"/>
              </w:trPr>
              <w:tc>
                <w:tcPr>
                  <w:tcW w:w="2041" w:type="dxa"/>
                </w:tcPr>
                <w:p w:rsidR="00417D1B" w:rsidRPr="007B4AE9" w:rsidRDefault="00417D1B" w:rsidP="00FC7F47">
                  <w:pPr>
                    <w:rPr>
                      <w:rFonts w:cs="Times New Roman"/>
                      <w:b/>
                      <w:bCs/>
                      <w:sz w:val="20"/>
                      <w:szCs w:val="20"/>
                    </w:rPr>
                  </w:pPr>
                  <w:r w:rsidRPr="007B4AE9">
                    <w:rPr>
                      <w:rFonts w:cs="Times New Roman"/>
                      <w:b/>
                      <w:bCs/>
                      <w:sz w:val="20"/>
                      <w:szCs w:val="20"/>
                    </w:rPr>
                    <w:t>Sep., 1995</w:t>
                  </w:r>
                </w:p>
              </w:tc>
              <w:tc>
                <w:tcPr>
                  <w:tcW w:w="8181" w:type="dxa"/>
                </w:tcPr>
                <w:p w:rsidR="00417D1B" w:rsidRPr="007B4AE9" w:rsidRDefault="00417D1B" w:rsidP="00CE2844">
                  <w:pPr>
                    <w:widowControl/>
                    <w:numPr>
                      <w:ilvl w:val="0"/>
                      <w:numId w:val="5"/>
                    </w:numPr>
                    <w:suppressAutoHyphens w:val="0"/>
                    <w:rPr>
                      <w:rFonts w:ascii="Tahoma" w:hAnsi="Tahoma" w:cs="Tahoma"/>
                      <w:sz w:val="20"/>
                      <w:szCs w:val="20"/>
                    </w:rPr>
                  </w:pPr>
                  <w:r w:rsidRPr="007B4AE9">
                    <w:rPr>
                      <w:sz w:val="20"/>
                      <w:szCs w:val="20"/>
                    </w:rPr>
                    <w:t>Attending training course related to “</w:t>
                  </w:r>
                  <w:r w:rsidRPr="007B4AE9">
                    <w:rPr>
                      <w:b/>
                      <w:bCs/>
                      <w:sz w:val="20"/>
                      <w:szCs w:val="20"/>
                    </w:rPr>
                    <w:t>Tissue</w:t>
                  </w:r>
                  <w:r w:rsidRPr="007B4AE9">
                    <w:rPr>
                      <w:sz w:val="20"/>
                      <w:szCs w:val="20"/>
                    </w:rPr>
                    <w:t xml:space="preserve"> </w:t>
                  </w:r>
                  <w:r w:rsidRPr="007B4AE9">
                    <w:rPr>
                      <w:b/>
                      <w:bCs/>
                      <w:sz w:val="20"/>
                      <w:szCs w:val="20"/>
                    </w:rPr>
                    <w:t>Culture</w:t>
                  </w:r>
                  <w:r w:rsidRPr="007B4AE9">
                    <w:rPr>
                      <w:sz w:val="20"/>
                      <w:szCs w:val="20"/>
                    </w:rPr>
                    <w:t xml:space="preserve"> </w:t>
                  </w:r>
                  <w:r w:rsidRPr="007B4AE9">
                    <w:rPr>
                      <w:b/>
                      <w:bCs/>
                      <w:sz w:val="20"/>
                      <w:szCs w:val="20"/>
                    </w:rPr>
                    <w:t xml:space="preserve">and Genetic Eng.” </w:t>
                  </w:r>
                  <w:r w:rsidRPr="007B4AE9">
                    <w:rPr>
                      <w:sz w:val="20"/>
                      <w:szCs w:val="20"/>
                    </w:rPr>
                    <w:t>Cairo Univ. 7-13/9/1996.</w:t>
                  </w:r>
                </w:p>
              </w:tc>
            </w:tr>
            <w:tr w:rsidR="00417D1B" w:rsidRPr="007B4AE9" w:rsidTr="00FC7F47">
              <w:trPr>
                <w:jc w:val="center"/>
              </w:trPr>
              <w:tc>
                <w:tcPr>
                  <w:tcW w:w="2041" w:type="dxa"/>
                </w:tcPr>
                <w:p w:rsidR="00105435" w:rsidRPr="00C914B4" w:rsidRDefault="00417D1B" w:rsidP="00FC7F47">
                  <w:pPr>
                    <w:rPr>
                      <w:rFonts w:cs="Times New Roman"/>
                      <w:b/>
                      <w:bCs/>
                      <w:sz w:val="24"/>
                    </w:rPr>
                  </w:pPr>
                  <w:r w:rsidRPr="00C914B4">
                    <w:rPr>
                      <w:rFonts w:cs="Times New Roman"/>
                      <w:b/>
                      <w:bCs/>
                      <w:sz w:val="24"/>
                    </w:rPr>
                    <w:t>2006</w:t>
                  </w:r>
                </w:p>
                <w:p w:rsidR="00105435" w:rsidRPr="00C914B4" w:rsidRDefault="00105435" w:rsidP="00FC7F47">
                  <w:pPr>
                    <w:rPr>
                      <w:rFonts w:cs="Times New Roman"/>
                      <w:b/>
                      <w:bCs/>
                      <w:sz w:val="24"/>
                    </w:rPr>
                  </w:pPr>
                </w:p>
                <w:p w:rsidR="00105435" w:rsidRPr="00C914B4" w:rsidRDefault="00105435" w:rsidP="00FC7F47">
                  <w:pPr>
                    <w:rPr>
                      <w:rFonts w:cs="Times New Roman"/>
                      <w:b/>
                      <w:bCs/>
                      <w:sz w:val="24"/>
                    </w:rPr>
                  </w:pPr>
                </w:p>
                <w:p w:rsidR="00105435" w:rsidRPr="00C914B4" w:rsidRDefault="00105435" w:rsidP="00FC7F47">
                  <w:pPr>
                    <w:rPr>
                      <w:rFonts w:cs="Times New Roman"/>
                      <w:b/>
                      <w:bCs/>
                      <w:sz w:val="24"/>
                    </w:rPr>
                  </w:pPr>
                </w:p>
                <w:p w:rsidR="00417D1B" w:rsidRPr="00C914B4" w:rsidRDefault="00105435" w:rsidP="008111A7">
                  <w:pPr>
                    <w:pStyle w:val="ECVLeftHeading"/>
                    <w:jc w:val="left"/>
                    <w:rPr>
                      <w:rFonts w:cs="Times New Roman"/>
                      <w:b/>
                      <w:bCs/>
                      <w:sz w:val="24"/>
                    </w:rPr>
                  </w:pPr>
                  <w:r w:rsidRPr="00C914B4">
                    <w:rPr>
                      <w:b/>
                      <w:bCs/>
                      <w:caps w:val="0"/>
                      <w:sz w:val="24"/>
                    </w:rPr>
                    <w:t>Visits out of Egypt</w:t>
                  </w:r>
                  <w:r w:rsidR="00417D1B" w:rsidRPr="00C914B4">
                    <w:rPr>
                      <w:rFonts w:cs="Times New Roman"/>
                      <w:b/>
                      <w:bCs/>
                      <w:sz w:val="24"/>
                    </w:rPr>
                    <w:t xml:space="preserve"> </w:t>
                  </w:r>
                </w:p>
              </w:tc>
              <w:tc>
                <w:tcPr>
                  <w:tcW w:w="8181" w:type="dxa"/>
                </w:tcPr>
                <w:p w:rsidR="00417D1B" w:rsidRDefault="00417D1B" w:rsidP="00CE2844">
                  <w:pPr>
                    <w:widowControl/>
                    <w:numPr>
                      <w:ilvl w:val="0"/>
                      <w:numId w:val="5"/>
                    </w:numPr>
                    <w:suppressAutoHyphens w:val="0"/>
                    <w:jc w:val="both"/>
                    <w:rPr>
                      <w:rFonts w:ascii="Tahoma" w:hAnsi="Tahoma" w:cs="Tahoma"/>
                      <w:sz w:val="20"/>
                      <w:szCs w:val="20"/>
                    </w:rPr>
                  </w:pPr>
                  <w:r w:rsidRPr="007B4AE9">
                    <w:rPr>
                      <w:rFonts w:ascii="Tahoma" w:hAnsi="Tahoma" w:cs="Tahoma"/>
                      <w:sz w:val="20"/>
                      <w:szCs w:val="20"/>
                    </w:rPr>
                    <w:t xml:space="preserve">Wide range of IT and teaching methods training courses, In Education Enhancement Center, Suez Canal University.  </w:t>
                  </w:r>
                </w:p>
                <w:p w:rsidR="00105435" w:rsidRPr="00803EF2" w:rsidRDefault="00105435" w:rsidP="00105435">
                  <w:pPr>
                    <w:widowControl/>
                    <w:suppressAutoHyphens w:val="0"/>
                    <w:ind w:left="720"/>
                    <w:jc w:val="both"/>
                    <w:rPr>
                      <w:rFonts w:ascii="Tahoma" w:hAnsi="Tahoma" w:cs="Tahoma"/>
                      <w:sz w:val="20"/>
                      <w:szCs w:val="20"/>
                      <w:lang w:val="en-US"/>
                    </w:rPr>
                  </w:pPr>
                </w:p>
                <w:p w:rsidR="00105435" w:rsidRDefault="00105435" w:rsidP="00105435">
                  <w:pPr>
                    <w:pStyle w:val="ListParagraph"/>
                    <w:rPr>
                      <w:rFonts w:ascii="Tahoma" w:hAnsi="Tahoma" w:cs="Tahoma" w:hint="cs"/>
                      <w:lang w:bidi="ar-EG"/>
                    </w:rPr>
                  </w:pPr>
                </w:p>
                <w:p w:rsidR="00F77A3C" w:rsidRPr="00F77A3C" w:rsidRDefault="00F77A3C" w:rsidP="00CE2844">
                  <w:pPr>
                    <w:widowControl/>
                    <w:numPr>
                      <w:ilvl w:val="0"/>
                      <w:numId w:val="5"/>
                    </w:numPr>
                    <w:suppressAutoHyphens w:val="0"/>
                    <w:jc w:val="both"/>
                    <w:rPr>
                      <w:rFonts w:ascii="Tahoma" w:hAnsi="Tahoma" w:cs="Tahoma"/>
                      <w:sz w:val="20"/>
                      <w:szCs w:val="20"/>
                    </w:rPr>
                  </w:pPr>
                  <w:r w:rsidRPr="00F77A3C">
                    <w:rPr>
                      <w:rFonts w:ascii="Tahoma" w:hAnsi="Tahoma" w:cs="Tahoma"/>
                      <w:sz w:val="20"/>
                      <w:szCs w:val="20"/>
                    </w:rPr>
                    <w:t>SABRAO 13th Congress and International Conference .Contribution of Breeding Research for Sustainable Agriculture Production under Changing Environment to Support Food Security in Asia and Oceania 14, 15, 16 September, 2015 IPB INTERNATIONAL CONVENTION CENTER BOGOR, INDONESIA</w:t>
                  </w:r>
                </w:p>
                <w:p w:rsidR="00105435" w:rsidRDefault="00105435" w:rsidP="00CE2844">
                  <w:pPr>
                    <w:widowControl/>
                    <w:numPr>
                      <w:ilvl w:val="0"/>
                      <w:numId w:val="5"/>
                    </w:numPr>
                    <w:suppressAutoHyphens w:val="0"/>
                    <w:jc w:val="both"/>
                    <w:rPr>
                      <w:rFonts w:ascii="Tahoma" w:hAnsi="Tahoma" w:cs="Tahoma"/>
                      <w:sz w:val="20"/>
                      <w:szCs w:val="20"/>
                    </w:rPr>
                  </w:pPr>
                  <w:r w:rsidRPr="00105435">
                    <w:rPr>
                      <w:rFonts w:ascii="Tahoma" w:hAnsi="Tahoma" w:cs="Tahoma"/>
                      <w:sz w:val="20"/>
                      <w:szCs w:val="20"/>
                    </w:rPr>
                    <w:t>A grant from the European Union to visit the University of Padova in Italy for a month through the Erasmus Mundus program - Al Idrisi II scholarship. To develop a decision Biostatistics and design and analysis of experiments for the two phases of undergraduate and graduate</w:t>
                  </w:r>
                  <w:r>
                    <w:rPr>
                      <w:rFonts w:ascii="Tahoma" w:hAnsi="Tahoma" w:cs="Tahoma"/>
                      <w:sz w:val="20"/>
                      <w:szCs w:val="20"/>
                    </w:rPr>
                    <w:t xml:space="preserve"> (1-31/5/2015).</w:t>
                  </w:r>
                </w:p>
                <w:p w:rsidR="00105435" w:rsidRDefault="00105435" w:rsidP="00CE2844">
                  <w:pPr>
                    <w:widowControl/>
                    <w:numPr>
                      <w:ilvl w:val="0"/>
                      <w:numId w:val="5"/>
                    </w:numPr>
                    <w:suppressAutoHyphens w:val="0"/>
                    <w:jc w:val="both"/>
                    <w:rPr>
                      <w:rFonts w:ascii="Tahoma" w:hAnsi="Tahoma" w:cs="Tahoma"/>
                      <w:sz w:val="20"/>
                      <w:szCs w:val="20"/>
                    </w:rPr>
                  </w:pPr>
                  <w:r w:rsidRPr="00105435">
                    <w:rPr>
                      <w:rFonts w:ascii="Tahoma" w:hAnsi="Tahoma" w:cs="Tahoma"/>
                      <w:sz w:val="20"/>
                      <w:szCs w:val="20"/>
                    </w:rPr>
                    <w:t>Workshop: Education for Sustainable Development in Higher Education Institutions (ESD), South Africa (14-25 / 7/2008).</w:t>
                  </w:r>
                </w:p>
                <w:p w:rsidR="00105435" w:rsidRDefault="00105435" w:rsidP="00CE2844">
                  <w:pPr>
                    <w:widowControl/>
                    <w:numPr>
                      <w:ilvl w:val="0"/>
                      <w:numId w:val="5"/>
                    </w:numPr>
                    <w:suppressAutoHyphens w:val="0"/>
                    <w:jc w:val="both"/>
                    <w:rPr>
                      <w:rFonts w:ascii="Tahoma" w:hAnsi="Tahoma" w:cs="Tahoma"/>
                      <w:sz w:val="20"/>
                      <w:szCs w:val="20"/>
                    </w:rPr>
                  </w:pPr>
                  <w:r w:rsidRPr="00105435">
                    <w:rPr>
                      <w:rFonts w:ascii="Tahoma" w:hAnsi="Tahoma" w:cs="Tahoma"/>
                      <w:sz w:val="20"/>
                      <w:szCs w:val="20"/>
                    </w:rPr>
                    <w:t>Attending design and analysis of multi-environment trials: conventional and QTL-based methods 12-23 Sep. 05 Zaragoza. Spain</w:t>
                  </w:r>
                  <w:r w:rsidR="00F77A3C">
                    <w:rPr>
                      <w:rFonts w:ascii="Tahoma" w:hAnsi="Tahoma" w:cs="Tahoma"/>
                      <w:sz w:val="20"/>
                      <w:szCs w:val="20"/>
                    </w:rPr>
                    <w:t>.</w:t>
                  </w:r>
                </w:p>
                <w:p w:rsidR="00F77A3C" w:rsidRDefault="00F77A3C" w:rsidP="00CE2844">
                  <w:pPr>
                    <w:widowControl/>
                    <w:numPr>
                      <w:ilvl w:val="0"/>
                      <w:numId w:val="5"/>
                    </w:numPr>
                    <w:suppressAutoHyphens w:val="0"/>
                    <w:jc w:val="both"/>
                    <w:rPr>
                      <w:rFonts w:ascii="Tahoma" w:hAnsi="Tahoma" w:cs="Tahoma"/>
                      <w:sz w:val="20"/>
                      <w:szCs w:val="20"/>
                    </w:rPr>
                  </w:pPr>
                  <w:r w:rsidRPr="00F77A3C">
                    <w:rPr>
                      <w:rFonts w:ascii="Tahoma" w:hAnsi="Tahoma" w:cs="Tahoma"/>
                      <w:sz w:val="20"/>
                      <w:szCs w:val="20"/>
                    </w:rPr>
                    <w:t>Attending “12th Australasian Plant Breeding Conference, Perth, Western Australia 15-20 Sep. 2002.</w:t>
                  </w:r>
                </w:p>
                <w:p w:rsidR="00F77A3C" w:rsidRDefault="00F77A3C" w:rsidP="00CE2844">
                  <w:pPr>
                    <w:widowControl/>
                    <w:numPr>
                      <w:ilvl w:val="0"/>
                      <w:numId w:val="5"/>
                    </w:numPr>
                    <w:suppressAutoHyphens w:val="0"/>
                    <w:jc w:val="both"/>
                    <w:rPr>
                      <w:rFonts w:ascii="Tahoma" w:hAnsi="Tahoma" w:cs="Tahoma"/>
                      <w:sz w:val="20"/>
                      <w:szCs w:val="20"/>
                    </w:rPr>
                  </w:pPr>
                  <w:r w:rsidRPr="00F77A3C">
                    <w:rPr>
                      <w:rFonts w:ascii="Tahoma" w:hAnsi="Tahoma" w:cs="Tahoma"/>
                      <w:sz w:val="20"/>
                      <w:szCs w:val="20"/>
                    </w:rPr>
                    <w:t>Visiting the Agricultural faculty. Tuskegee Univ. Alabama  . USA  Univ. Linkage project.(2-6/7/2001).</w:t>
                  </w:r>
                </w:p>
                <w:p w:rsidR="00F77A3C" w:rsidRDefault="00F77A3C" w:rsidP="00CE2844">
                  <w:pPr>
                    <w:widowControl/>
                    <w:numPr>
                      <w:ilvl w:val="0"/>
                      <w:numId w:val="5"/>
                    </w:numPr>
                    <w:suppressAutoHyphens w:val="0"/>
                    <w:jc w:val="both"/>
                    <w:rPr>
                      <w:rFonts w:ascii="Tahoma" w:hAnsi="Tahoma" w:cs="Tahoma"/>
                      <w:sz w:val="20"/>
                      <w:szCs w:val="20"/>
                    </w:rPr>
                  </w:pPr>
                  <w:r>
                    <w:rPr>
                      <w:rFonts w:ascii="Tahoma" w:hAnsi="Tahoma" w:cs="Tahoma"/>
                      <w:sz w:val="20"/>
                      <w:szCs w:val="20"/>
                    </w:rPr>
                    <w:t>S</w:t>
                  </w:r>
                  <w:r w:rsidRPr="00F77A3C">
                    <w:rPr>
                      <w:rFonts w:ascii="Tahoma" w:hAnsi="Tahoma" w:cs="Tahoma"/>
                      <w:sz w:val="20"/>
                      <w:szCs w:val="20"/>
                    </w:rPr>
                    <w:t>cientific visit to the “Tuskegee Univ.  and Zeltex company for manufacture of Apparatus for Oil and Protein Analyze in Maryland.  USA. according to staff members visits through Linkage project II Grant No. 108.</w:t>
                  </w:r>
                  <w:r>
                    <w:rPr>
                      <w:rFonts w:ascii="Tahoma" w:hAnsi="Tahoma" w:cs="Tahoma"/>
                      <w:sz w:val="20"/>
                      <w:szCs w:val="20"/>
                    </w:rPr>
                    <w:t>( 7/2001).</w:t>
                  </w:r>
                </w:p>
                <w:p w:rsidR="00105435" w:rsidRDefault="00105435" w:rsidP="00105435">
                  <w:pPr>
                    <w:widowControl/>
                    <w:suppressAutoHyphens w:val="0"/>
                    <w:jc w:val="both"/>
                    <w:rPr>
                      <w:rFonts w:ascii="Tahoma" w:hAnsi="Tahoma" w:cs="Tahoma"/>
                      <w:sz w:val="20"/>
                      <w:szCs w:val="20"/>
                    </w:rPr>
                  </w:pPr>
                </w:p>
                <w:p w:rsidR="00105435" w:rsidRDefault="00105435" w:rsidP="00105435">
                  <w:pPr>
                    <w:widowControl/>
                    <w:suppressAutoHyphens w:val="0"/>
                    <w:jc w:val="both"/>
                    <w:rPr>
                      <w:rFonts w:ascii="Tahoma" w:hAnsi="Tahoma" w:cs="Tahoma"/>
                      <w:sz w:val="20"/>
                      <w:szCs w:val="20"/>
                    </w:rPr>
                  </w:pPr>
                </w:p>
                <w:p w:rsidR="00105435" w:rsidRDefault="00105435" w:rsidP="00105435">
                  <w:pPr>
                    <w:widowControl/>
                    <w:suppressAutoHyphens w:val="0"/>
                    <w:jc w:val="both"/>
                    <w:rPr>
                      <w:rFonts w:ascii="Tahoma" w:hAnsi="Tahoma" w:cs="Tahoma"/>
                      <w:sz w:val="20"/>
                      <w:szCs w:val="20"/>
                    </w:rPr>
                  </w:pPr>
                </w:p>
                <w:p w:rsidR="00105435" w:rsidRDefault="00105435" w:rsidP="00105435">
                  <w:pPr>
                    <w:widowControl/>
                    <w:suppressAutoHyphens w:val="0"/>
                    <w:jc w:val="both"/>
                    <w:rPr>
                      <w:rFonts w:ascii="Tahoma" w:hAnsi="Tahoma" w:cs="Tahoma"/>
                      <w:sz w:val="20"/>
                      <w:szCs w:val="20"/>
                    </w:rPr>
                  </w:pPr>
                </w:p>
                <w:p w:rsidR="00105435" w:rsidRPr="007B4AE9" w:rsidRDefault="00105435" w:rsidP="00105435">
                  <w:pPr>
                    <w:widowControl/>
                    <w:suppressAutoHyphens w:val="0"/>
                    <w:jc w:val="both"/>
                    <w:rPr>
                      <w:rFonts w:ascii="Tahoma" w:hAnsi="Tahoma" w:cs="Tahoma"/>
                      <w:sz w:val="20"/>
                      <w:szCs w:val="20"/>
                    </w:rPr>
                  </w:pPr>
                </w:p>
                <w:p w:rsidR="00417D1B" w:rsidRPr="007B4AE9" w:rsidRDefault="00417D1B" w:rsidP="00FC7F47">
                  <w:pPr>
                    <w:widowControl/>
                    <w:suppressAutoHyphens w:val="0"/>
                    <w:ind w:left="720"/>
                    <w:jc w:val="both"/>
                    <w:rPr>
                      <w:rFonts w:ascii="Tahoma" w:hAnsi="Tahoma" w:cs="Tahoma"/>
                      <w:sz w:val="20"/>
                      <w:szCs w:val="20"/>
                    </w:rPr>
                  </w:pPr>
                </w:p>
              </w:tc>
            </w:tr>
          </w:tbl>
          <w:p w:rsidR="00417D1B" w:rsidRDefault="00417D1B" w:rsidP="00763957">
            <w:pPr>
              <w:pStyle w:val="ECVLeftHeading"/>
              <w:jc w:val="left"/>
            </w:pPr>
          </w:p>
          <w:p w:rsidR="00763957" w:rsidRDefault="00CC3D0E" w:rsidP="00763957">
            <w:pPr>
              <w:pStyle w:val="ECVBlueBox"/>
              <w:jc w:val="left"/>
            </w:pPr>
            <w:r>
              <w:rPr>
                <w:noProof/>
                <w:lang w:val="en-US" w:eastAsia="en-US" w:bidi="ar-SA"/>
              </w:rPr>
              <w:drawing>
                <wp:inline distT="0" distB="0" distL="0" distR="0">
                  <wp:extent cx="4791075" cy="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91075" cy="9525"/>
                          </a:xfrm>
                          <a:prstGeom prst="rect">
                            <a:avLst/>
                          </a:prstGeom>
                          <a:solidFill>
                            <a:srgbClr val="FFFFFF"/>
                          </a:solidFill>
                          <a:ln>
                            <a:noFill/>
                          </a:ln>
                        </pic:spPr>
                      </pic:pic>
                    </a:graphicData>
                  </a:graphic>
                </wp:inline>
              </w:drawing>
            </w:r>
            <w:r w:rsidR="00763957">
              <w:t xml:space="preserve"> </w:t>
            </w:r>
          </w:p>
        </w:tc>
      </w:tr>
    </w:tbl>
    <w:p w:rsidR="00ED7452" w:rsidRPr="00ED7452" w:rsidRDefault="00ED7452" w:rsidP="00ED7452">
      <w:pPr>
        <w:rPr>
          <w:vanish/>
        </w:rPr>
      </w:pPr>
    </w:p>
    <w:p w:rsidR="002946C7" w:rsidRDefault="002946C7">
      <w:pPr>
        <w:pStyle w:val="ECVText"/>
      </w:pPr>
    </w:p>
    <w:p w:rsidR="0062069A" w:rsidRDefault="0062069A">
      <w:pPr>
        <w:pStyle w:val="ECVText"/>
      </w:pPr>
    </w:p>
    <w:p w:rsidR="0069306C" w:rsidRDefault="0069306C">
      <w:pPr>
        <w:pStyle w:val="ECVText"/>
      </w:pPr>
    </w:p>
    <w:p w:rsidR="0062069A" w:rsidRDefault="0062069A">
      <w:pPr>
        <w:pStyle w:val="ECVText"/>
      </w:pPr>
    </w:p>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40"/>
      </w:tblGrid>
      <w:tr w:rsidR="002946C7" w:rsidRPr="0069306C">
        <w:trPr>
          <w:trHeight w:val="170"/>
        </w:trPr>
        <w:tc>
          <w:tcPr>
            <w:tcW w:w="2835" w:type="dxa"/>
            <w:shd w:val="clear" w:color="auto" w:fill="auto"/>
          </w:tcPr>
          <w:p w:rsidR="002946C7" w:rsidRPr="0069306C" w:rsidRDefault="002946C7" w:rsidP="00EE1489">
            <w:pPr>
              <w:pStyle w:val="ECVLeftHeading"/>
              <w:jc w:val="left"/>
              <w:rPr>
                <w:b/>
                <w:bCs/>
                <w:caps w:val="0"/>
                <w:sz w:val="24"/>
              </w:rPr>
            </w:pPr>
            <w:r w:rsidRPr="0069306C">
              <w:rPr>
                <w:b/>
                <w:bCs/>
                <w:caps w:val="0"/>
                <w:sz w:val="24"/>
              </w:rPr>
              <w:t>PERSONAL SKILLS</w:t>
            </w:r>
          </w:p>
        </w:tc>
        <w:tc>
          <w:tcPr>
            <w:tcW w:w="7540" w:type="dxa"/>
            <w:shd w:val="clear" w:color="auto" w:fill="auto"/>
            <w:vAlign w:val="bottom"/>
          </w:tcPr>
          <w:p w:rsidR="002946C7" w:rsidRPr="0069306C" w:rsidRDefault="002946C7" w:rsidP="0069306C">
            <w:pPr>
              <w:pStyle w:val="ECVLeftHeading"/>
              <w:jc w:val="left"/>
              <w:rPr>
                <w:b/>
                <w:bCs/>
                <w:caps w:val="0"/>
                <w:sz w:val="24"/>
              </w:rPr>
            </w:pPr>
          </w:p>
        </w:tc>
      </w:tr>
    </w:tbl>
    <w:tbl>
      <w:tblPr>
        <w:tblpPr w:topFromText="6" w:bottomFromText="170" w:vertAnchor="text" w:tblpXSpec="center" w:tblpY="6"/>
        <w:tblW w:w="1034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749"/>
        <w:gridCol w:w="7599"/>
      </w:tblGrid>
      <w:tr w:rsidR="0062069A" w:rsidTr="00405167">
        <w:trPr>
          <w:cantSplit/>
          <w:trHeight w:val="200"/>
        </w:trPr>
        <w:tc>
          <w:tcPr>
            <w:tcW w:w="2749" w:type="dxa"/>
            <w:shd w:val="clear" w:color="auto" w:fill="auto"/>
          </w:tcPr>
          <w:p w:rsidR="0062069A" w:rsidRPr="0085563D" w:rsidRDefault="0062069A" w:rsidP="008111A7">
            <w:pPr>
              <w:pStyle w:val="ECVLeftHeading"/>
              <w:jc w:val="left"/>
              <w:rPr>
                <w:sz w:val="20"/>
                <w:szCs w:val="20"/>
                <w:lang w:val="en-US"/>
              </w:rPr>
            </w:pPr>
            <w:r w:rsidRPr="008111A7">
              <w:rPr>
                <w:b/>
                <w:bCs/>
                <w:caps w:val="0"/>
                <w:sz w:val="24"/>
              </w:rPr>
              <w:t>Communication skills</w:t>
            </w:r>
          </w:p>
        </w:tc>
        <w:tc>
          <w:tcPr>
            <w:tcW w:w="7599" w:type="dxa"/>
            <w:shd w:val="clear" w:color="auto" w:fill="auto"/>
          </w:tcPr>
          <w:p w:rsidR="000843A4" w:rsidRPr="000843A4" w:rsidRDefault="000843A4" w:rsidP="00CE2844">
            <w:pPr>
              <w:numPr>
                <w:ilvl w:val="0"/>
                <w:numId w:val="3"/>
              </w:numPr>
              <w:rPr>
                <w:rFonts w:cs="Arial"/>
                <w:color w:val="auto"/>
                <w:sz w:val="20"/>
                <w:szCs w:val="20"/>
              </w:rPr>
            </w:pPr>
            <w:r w:rsidRPr="000843A4">
              <w:rPr>
                <w:rFonts w:cs="Arial"/>
                <w:color w:val="auto"/>
                <w:sz w:val="20"/>
                <w:szCs w:val="20"/>
              </w:rPr>
              <w:t>Good communication skills gained through my experience as Director, Students Participation  Enhancement  Centre – Education Development Centre,  and  Manager of ICDL centre in SCU. Also, I gained good communications through my experience as a Trainer in in Faculty and  Leadership development centre</w:t>
            </w:r>
          </w:p>
          <w:p w:rsidR="0062069A" w:rsidRDefault="0062069A" w:rsidP="00CE2844">
            <w:pPr>
              <w:numPr>
                <w:ilvl w:val="0"/>
                <w:numId w:val="3"/>
              </w:numPr>
              <w:rPr>
                <w:lang w:bidi="ar-EG"/>
              </w:rPr>
            </w:pPr>
            <w:r w:rsidRPr="00EE1489">
              <w:rPr>
                <w:rFonts w:cs="Arial"/>
                <w:color w:val="auto"/>
                <w:sz w:val="20"/>
                <w:szCs w:val="20"/>
              </w:rPr>
              <w:t>Good international contact skills and working in multinational environments through my positions as coordinator for two international projects. Attending international training programs, working Group meetings and conferences.</w:t>
            </w:r>
            <w:r w:rsidRPr="00B7165C">
              <w:rPr>
                <w:color w:val="auto"/>
              </w:rPr>
              <w:t xml:space="preserve"> </w:t>
            </w:r>
          </w:p>
          <w:p w:rsidR="008B3DD9" w:rsidRPr="008B3DD9" w:rsidRDefault="008B3DD9" w:rsidP="00CE2844">
            <w:pPr>
              <w:numPr>
                <w:ilvl w:val="0"/>
                <w:numId w:val="3"/>
              </w:numPr>
              <w:rPr>
                <w:rFonts w:cs="Arial"/>
                <w:color w:val="auto"/>
                <w:sz w:val="20"/>
                <w:szCs w:val="20"/>
              </w:rPr>
            </w:pPr>
            <w:r w:rsidRPr="008B3DD9">
              <w:rPr>
                <w:rFonts w:cs="Arial"/>
                <w:color w:val="auto"/>
                <w:sz w:val="20"/>
                <w:szCs w:val="20"/>
              </w:rPr>
              <w:t>Collaborator and has the ability to dialogue and discussions, teamwork and acceptance of others</w:t>
            </w:r>
          </w:p>
          <w:p w:rsidR="008B3DD9" w:rsidRPr="008B3DD9" w:rsidRDefault="008B3DD9" w:rsidP="00CE2844">
            <w:pPr>
              <w:numPr>
                <w:ilvl w:val="0"/>
                <w:numId w:val="3"/>
              </w:numPr>
              <w:rPr>
                <w:rFonts w:cs="Arial"/>
                <w:color w:val="auto"/>
                <w:sz w:val="20"/>
                <w:szCs w:val="20"/>
              </w:rPr>
            </w:pPr>
            <w:r w:rsidRPr="008B3DD9">
              <w:rPr>
                <w:rFonts w:cs="Arial"/>
                <w:color w:val="auto"/>
                <w:sz w:val="20"/>
                <w:szCs w:val="20"/>
              </w:rPr>
              <w:t xml:space="preserve">Trainer in FLDP for staff and assistant staff members in Suez Canal Univ. </w:t>
            </w:r>
          </w:p>
          <w:p w:rsidR="008B3DD9" w:rsidRPr="008B3DD9" w:rsidRDefault="008B3DD9" w:rsidP="00CE2844">
            <w:pPr>
              <w:numPr>
                <w:ilvl w:val="0"/>
                <w:numId w:val="3"/>
              </w:numPr>
              <w:rPr>
                <w:rFonts w:cs="Arial"/>
                <w:color w:val="auto"/>
                <w:sz w:val="20"/>
                <w:szCs w:val="20"/>
              </w:rPr>
            </w:pPr>
            <w:r w:rsidRPr="008B3DD9">
              <w:rPr>
                <w:rFonts w:cs="Arial"/>
                <w:color w:val="auto"/>
                <w:sz w:val="20"/>
                <w:szCs w:val="20"/>
              </w:rPr>
              <w:t>Trainer in Course “Using Computer and specific software for statistical analysis” for assistant staff members in SCU.</w:t>
            </w:r>
          </w:p>
          <w:p w:rsidR="008B3DD9" w:rsidRPr="008B3DD9" w:rsidRDefault="008B3DD9" w:rsidP="00CE2844">
            <w:pPr>
              <w:numPr>
                <w:ilvl w:val="0"/>
                <w:numId w:val="3"/>
              </w:numPr>
              <w:rPr>
                <w:rFonts w:cs="Arial"/>
                <w:color w:val="auto"/>
                <w:sz w:val="20"/>
                <w:szCs w:val="20"/>
              </w:rPr>
            </w:pPr>
            <w:r w:rsidRPr="008B3DD9">
              <w:rPr>
                <w:rFonts w:cs="Arial"/>
                <w:color w:val="auto"/>
                <w:sz w:val="20"/>
                <w:szCs w:val="20"/>
              </w:rPr>
              <w:t xml:space="preserve">Trainer in Program Students evaluation for staff and assistant staff members in Suez Canal Univ </w:t>
            </w:r>
          </w:p>
          <w:p w:rsidR="008B3DD9" w:rsidRDefault="008B3DD9" w:rsidP="00CE2844">
            <w:pPr>
              <w:numPr>
                <w:ilvl w:val="0"/>
                <w:numId w:val="3"/>
              </w:numPr>
              <w:rPr>
                <w:rFonts w:cs="Arial"/>
                <w:color w:val="auto"/>
                <w:sz w:val="20"/>
                <w:szCs w:val="20"/>
              </w:rPr>
            </w:pPr>
            <w:r w:rsidRPr="008B3DD9">
              <w:rPr>
                <w:rFonts w:cs="Arial"/>
                <w:color w:val="auto"/>
                <w:sz w:val="20"/>
                <w:szCs w:val="20"/>
              </w:rPr>
              <w:lastRenderedPageBreak/>
              <w:t>Peer-reviewer for academic institutions accreditation- National Authority for Quality Assurance and Accreditation of Education</w:t>
            </w:r>
            <w:r w:rsidR="001F5421">
              <w:rPr>
                <w:rFonts w:cs="Arial"/>
                <w:color w:val="auto"/>
                <w:sz w:val="20"/>
                <w:szCs w:val="20"/>
              </w:rPr>
              <w:t>.</w:t>
            </w:r>
          </w:p>
          <w:p w:rsidR="001F5421" w:rsidRDefault="001F5421" w:rsidP="001F5421">
            <w:pPr>
              <w:numPr>
                <w:ilvl w:val="0"/>
                <w:numId w:val="3"/>
              </w:numPr>
              <w:rPr>
                <w:rFonts w:cs="Arial"/>
                <w:color w:val="auto"/>
                <w:sz w:val="20"/>
                <w:szCs w:val="20"/>
              </w:rPr>
            </w:pPr>
            <w:r>
              <w:rPr>
                <w:rFonts w:cs="Arial"/>
                <w:color w:val="auto"/>
                <w:sz w:val="20"/>
                <w:szCs w:val="20"/>
              </w:rPr>
              <w:t>R</w:t>
            </w:r>
            <w:r w:rsidRPr="001F5421">
              <w:rPr>
                <w:rFonts w:cs="Arial"/>
                <w:color w:val="auto"/>
                <w:sz w:val="20"/>
                <w:szCs w:val="20"/>
              </w:rPr>
              <w:t>eviewer</w:t>
            </w:r>
            <w:r>
              <w:rPr>
                <w:rFonts w:cs="Arial"/>
                <w:color w:val="auto"/>
                <w:sz w:val="20"/>
                <w:szCs w:val="20"/>
              </w:rPr>
              <w:t xml:space="preserve"> in Agricultural Research </w:t>
            </w:r>
            <w:r w:rsidRPr="001F5421">
              <w:rPr>
                <w:rFonts w:cs="Arial"/>
                <w:color w:val="auto"/>
                <w:sz w:val="20"/>
                <w:szCs w:val="20"/>
              </w:rPr>
              <w:t xml:space="preserve">Journal </w:t>
            </w:r>
            <w:r>
              <w:rPr>
                <w:rFonts w:cs="Arial"/>
                <w:color w:val="auto"/>
                <w:sz w:val="20"/>
                <w:szCs w:val="20"/>
              </w:rPr>
              <w:t xml:space="preserve">(Faculty of Agricultural Suez Canal Univ. </w:t>
            </w:r>
          </w:p>
          <w:p w:rsidR="001F5421" w:rsidRPr="008B3DD9" w:rsidRDefault="005E1C13" w:rsidP="005E1C13">
            <w:pPr>
              <w:numPr>
                <w:ilvl w:val="0"/>
                <w:numId w:val="3"/>
              </w:numPr>
              <w:rPr>
                <w:rFonts w:cs="Arial"/>
                <w:color w:val="auto"/>
                <w:sz w:val="20"/>
                <w:szCs w:val="20"/>
              </w:rPr>
            </w:pPr>
            <w:r w:rsidRPr="005E1C13">
              <w:rPr>
                <w:rFonts w:cs="Arial"/>
                <w:color w:val="auto"/>
                <w:sz w:val="20"/>
                <w:szCs w:val="20"/>
              </w:rPr>
              <w:t xml:space="preserve">Reviewer </w:t>
            </w:r>
            <w:r>
              <w:rPr>
                <w:rFonts w:cs="Arial"/>
                <w:color w:val="auto"/>
                <w:sz w:val="20"/>
                <w:szCs w:val="20"/>
              </w:rPr>
              <w:t>in</w:t>
            </w:r>
            <w:r w:rsidRPr="005E1C13">
              <w:rPr>
                <w:rFonts w:cs="Arial"/>
                <w:color w:val="auto"/>
                <w:sz w:val="20"/>
                <w:szCs w:val="20"/>
              </w:rPr>
              <w:t xml:space="preserve"> Committee </w:t>
            </w:r>
            <w:r>
              <w:rPr>
                <w:rFonts w:cs="Arial"/>
                <w:color w:val="auto"/>
                <w:sz w:val="20"/>
                <w:szCs w:val="20"/>
              </w:rPr>
              <w:t>of</w:t>
            </w:r>
            <w:r w:rsidRPr="005E1C13">
              <w:rPr>
                <w:rFonts w:cs="Arial"/>
                <w:color w:val="auto"/>
                <w:sz w:val="20"/>
                <w:szCs w:val="20"/>
              </w:rPr>
              <w:t xml:space="preserve"> promotion of faculty members in agricultural colleges specialized in plant production</w:t>
            </w:r>
            <w:r>
              <w:rPr>
                <w:rFonts w:cs="Arial"/>
                <w:color w:val="auto"/>
                <w:sz w:val="20"/>
                <w:szCs w:val="20"/>
              </w:rPr>
              <w:t>.</w:t>
            </w:r>
          </w:p>
          <w:p w:rsidR="008B3DD9" w:rsidRPr="0085563D" w:rsidRDefault="008B3DD9" w:rsidP="00F24505">
            <w:pPr>
              <w:ind w:left="113"/>
              <w:rPr>
                <w:lang w:bidi="ar-EG"/>
              </w:rPr>
            </w:pPr>
          </w:p>
        </w:tc>
      </w:tr>
    </w:tbl>
    <w:p w:rsidR="002946C7" w:rsidRDefault="002946C7">
      <w:pPr>
        <w:pStyle w:val="ECVText"/>
      </w:pPr>
    </w:p>
    <w:tbl>
      <w:tblPr>
        <w:tblpPr w:topFromText="6" w:bottomFromText="170" w:vertAnchor="text" w:tblpXSpec="center" w:tblpY="6"/>
        <w:tblW w:w="1034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749"/>
        <w:gridCol w:w="7599"/>
      </w:tblGrid>
      <w:tr w:rsidR="002946C7" w:rsidTr="0085563D">
        <w:trPr>
          <w:cantSplit/>
          <w:trHeight w:val="200"/>
        </w:trPr>
        <w:tc>
          <w:tcPr>
            <w:tcW w:w="2749" w:type="dxa"/>
            <w:shd w:val="clear" w:color="auto" w:fill="auto"/>
          </w:tcPr>
          <w:p w:rsidR="0085563D" w:rsidRPr="008111A7" w:rsidRDefault="0085563D" w:rsidP="008111A7">
            <w:pPr>
              <w:pStyle w:val="ECVLeftHeading"/>
              <w:jc w:val="left"/>
              <w:rPr>
                <w:b/>
                <w:bCs/>
                <w:caps w:val="0"/>
                <w:sz w:val="24"/>
              </w:rPr>
            </w:pPr>
            <w:r w:rsidRPr="008111A7">
              <w:rPr>
                <w:b/>
                <w:bCs/>
                <w:caps w:val="0"/>
                <w:sz w:val="24"/>
              </w:rPr>
              <w:t xml:space="preserve">Organisational / managerial skill        </w:t>
            </w:r>
          </w:p>
          <w:p w:rsidR="002946C7" w:rsidRPr="0085563D" w:rsidRDefault="002946C7" w:rsidP="0085563D">
            <w:pPr>
              <w:pStyle w:val="ECVLeftDetails"/>
              <w:ind w:left="5"/>
              <w:jc w:val="left"/>
              <w:rPr>
                <w:sz w:val="20"/>
                <w:szCs w:val="20"/>
                <w:lang w:val="en-US"/>
              </w:rPr>
            </w:pPr>
          </w:p>
        </w:tc>
        <w:tc>
          <w:tcPr>
            <w:tcW w:w="7599" w:type="dxa"/>
            <w:shd w:val="clear" w:color="auto" w:fill="auto"/>
          </w:tcPr>
          <w:p w:rsidR="00F24505" w:rsidRPr="00F24505" w:rsidRDefault="00F24505" w:rsidP="00F24505">
            <w:pPr>
              <w:numPr>
                <w:ilvl w:val="0"/>
                <w:numId w:val="2"/>
              </w:numPr>
              <w:rPr>
                <w:color w:val="auto"/>
                <w:sz w:val="20"/>
                <w:szCs w:val="20"/>
              </w:rPr>
            </w:pPr>
            <w:r w:rsidRPr="00F24505">
              <w:rPr>
                <w:color w:val="auto"/>
                <w:sz w:val="20"/>
                <w:szCs w:val="20"/>
              </w:rPr>
              <w:t>I gained my organisational / managerial skills and huge experience from my managerial positions as previously mentioned..</w:t>
            </w:r>
          </w:p>
          <w:p w:rsidR="00F24505" w:rsidRPr="00F24505" w:rsidRDefault="00F24505" w:rsidP="00F24505">
            <w:pPr>
              <w:numPr>
                <w:ilvl w:val="0"/>
                <w:numId w:val="2"/>
              </w:numPr>
              <w:rPr>
                <w:color w:val="auto"/>
                <w:sz w:val="20"/>
                <w:szCs w:val="20"/>
              </w:rPr>
            </w:pPr>
            <w:r w:rsidRPr="00F24505">
              <w:rPr>
                <w:color w:val="auto"/>
                <w:sz w:val="20"/>
                <w:szCs w:val="20"/>
              </w:rPr>
              <w:t>Leadership and promoting of conferences and workshops organized at Students Enhancement Centre.</w:t>
            </w:r>
          </w:p>
          <w:p w:rsidR="00F24505" w:rsidRPr="00F24505" w:rsidRDefault="00F24505" w:rsidP="00F24505">
            <w:pPr>
              <w:numPr>
                <w:ilvl w:val="0"/>
                <w:numId w:val="2"/>
              </w:numPr>
              <w:rPr>
                <w:color w:val="auto"/>
                <w:sz w:val="20"/>
                <w:szCs w:val="20"/>
              </w:rPr>
            </w:pPr>
            <w:r w:rsidRPr="00F24505">
              <w:rPr>
                <w:color w:val="auto"/>
                <w:sz w:val="20"/>
                <w:szCs w:val="20"/>
              </w:rPr>
              <w:t>Team-leading skills gained through working Group meetings organized through long experience in management  and coordination Students Participation  Enhancement  Centre – Education Development Centre,  and  Manager of ICDL centre in SCU. Also, in several workshops and conferences for example: 6  National conferences for student’s participation enhancement, SCU from 2008 to 2013</w:t>
            </w:r>
          </w:p>
          <w:p w:rsidR="00F24505" w:rsidRPr="0085563D" w:rsidRDefault="00F24505" w:rsidP="00C1607B">
            <w:pPr>
              <w:ind w:left="113"/>
              <w:rPr>
                <w:lang w:bidi="ar-EG"/>
              </w:rPr>
            </w:pPr>
          </w:p>
        </w:tc>
      </w:tr>
    </w:tbl>
    <w:p w:rsidR="002946C7" w:rsidRDefault="002946C7">
      <w:pPr>
        <w:pStyle w:val="ECVText"/>
      </w:pPr>
    </w:p>
    <w:tbl>
      <w:tblPr>
        <w:tblpPr w:topFromText="6" w:bottomFromText="170" w:vertAnchor="text" w:tblpY="6"/>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4"/>
        <w:gridCol w:w="7542"/>
      </w:tblGrid>
      <w:tr w:rsidR="002946C7">
        <w:trPr>
          <w:cantSplit/>
          <w:trHeight w:val="170"/>
        </w:trPr>
        <w:tc>
          <w:tcPr>
            <w:tcW w:w="2834" w:type="dxa"/>
            <w:shd w:val="clear" w:color="auto" w:fill="auto"/>
          </w:tcPr>
          <w:p w:rsidR="002946C7" w:rsidRPr="00EE1489" w:rsidRDefault="002946C7" w:rsidP="008111A7">
            <w:pPr>
              <w:pStyle w:val="ECVLeftHeading"/>
              <w:jc w:val="left"/>
              <w:rPr>
                <w:sz w:val="20"/>
                <w:szCs w:val="20"/>
              </w:rPr>
            </w:pPr>
            <w:r w:rsidRPr="008111A7">
              <w:rPr>
                <w:b/>
                <w:bCs/>
                <w:caps w:val="0"/>
                <w:sz w:val="24"/>
              </w:rPr>
              <w:t>Job-related skills</w:t>
            </w:r>
          </w:p>
        </w:tc>
        <w:tc>
          <w:tcPr>
            <w:tcW w:w="7542" w:type="dxa"/>
            <w:shd w:val="clear" w:color="auto" w:fill="auto"/>
          </w:tcPr>
          <w:p w:rsidR="00E73A72" w:rsidRPr="00E73A72" w:rsidRDefault="00E73A72" w:rsidP="00E73A72">
            <w:pPr>
              <w:numPr>
                <w:ilvl w:val="0"/>
                <w:numId w:val="2"/>
              </w:numPr>
              <w:rPr>
                <w:color w:val="auto"/>
                <w:sz w:val="20"/>
                <w:szCs w:val="20"/>
              </w:rPr>
            </w:pPr>
            <w:r w:rsidRPr="00E73A72">
              <w:rPr>
                <w:color w:val="auto"/>
                <w:sz w:val="20"/>
                <w:szCs w:val="20"/>
              </w:rPr>
              <w:t>Communications,  leadership  and working in multinational disciplines skills</w:t>
            </w:r>
          </w:p>
          <w:p w:rsidR="002946C7" w:rsidRPr="00EE1489" w:rsidRDefault="00A21E8C" w:rsidP="0085563D">
            <w:pPr>
              <w:pStyle w:val="ECVSectionBullet"/>
              <w:numPr>
                <w:ilvl w:val="0"/>
                <w:numId w:val="2"/>
              </w:numPr>
              <w:jc w:val="both"/>
              <w:rPr>
                <w:color w:val="auto"/>
                <w:sz w:val="20"/>
                <w:szCs w:val="20"/>
              </w:rPr>
            </w:pPr>
            <w:r w:rsidRPr="00EE1489">
              <w:rPr>
                <w:color w:val="auto"/>
                <w:sz w:val="20"/>
                <w:szCs w:val="20"/>
              </w:rPr>
              <w:t>G</w:t>
            </w:r>
            <w:r w:rsidR="002946C7" w:rsidRPr="00EE1489">
              <w:rPr>
                <w:color w:val="auto"/>
                <w:sz w:val="20"/>
                <w:szCs w:val="20"/>
              </w:rPr>
              <w:t xml:space="preserve">ood command of </w:t>
            </w:r>
            <w:r w:rsidR="00315FC7" w:rsidRPr="00EE1489">
              <w:rPr>
                <w:color w:val="auto"/>
                <w:sz w:val="20"/>
                <w:szCs w:val="20"/>
              </w:rPr>
              <w:t>academic program</w:t>
            </w:r>
            <w:r w:rsidRPr="00EE1489">
              <w:rPr>
                <w:color w:val="auto"/>
                <w:sz w:val="20"/>
                <w:szCs w:val="20"/>
              </w:rPr>
              <w:t>s</w:t>
            </w:r>
            <w:r w:rsidR="00315FC7" w:rsidRPr="00EE1489">
              <w:rPr>
                <w:color w:val="auto"/>
                <w:sz w:val="20"/>
                <w:szCs w:val="20"/>
              </w:rPr>
              <w:t xml:space="preserve"> </w:t>
            </w:r>
            <w:r w:rsidRPr="00EE1489">
              <w:rPr>
                <w:color w:val="auto"/>
                <w:sz w:val="20"/>
                <w:szCs w:val="20"/>
              </w:rPr>
              <w:t xml:space="preserve">and courses </w:t>
            </w:r>
            <w:r w:rsidR="00315FC7" w:rsidRPr="00EE1489">
              <w:rPr>
                <w:color w:val="auto"/>
                <w:sz w:val="20"/>
                <w:szCs w:val="20"/>
              </w:rPr>
              <w:t>specification</w:t>
            </w:r>
            <w:r w:rsidR="002946C7" w:rsidRPr="00EE1489">
              <w:rPr>
                <w:color w:val="auto"/>
                <w:sz w:val="20"/>
                <w:szCs w:val="20"/>
              </w:rPr>
              <w:t xml:space="preserve"> </w:t>
            </w:r>
            <w:r w:rsidR="00315FC7" w:rsidRPr="00EE1489">
              <w:rPr>
                <w:color w:val="auto"/>
                <w:sz w:val="20"/>
                <w:szCs w:val="20"/>
              </w:rPr>
              <w:t xml:space="preserve">gained through attending number of training courses at National authority for Quality </w:t>
            </w:r>
            <w:r w:rsidRPr="00EE1489">
              <w:rPr>
                <w:color w:val="auto"/>
                <w:sz w:val="20"/>
                <w:szCs w:val="20"/>
              </w:rPr>
              <w:t>Assurance and Accreditation in Education.</w:t>
            </w:r>
          </w:p>
          <w:p w:rsidR="00506631" w:rsidRPr="00EE1489" w:rsidRDefault="00D605A3" w:rsidP="00D605A3">
            <w:pPr>
              <w:numPr>
                <w:ilvl w:val="0"/>
                <w:numId w:val="2"/>
              </w:numPr>
              <w:rPr>
                <w:color w:val="auto"/>
                <w:sz w:val="20"/>
                <w:szCs w:val="20"/>
              </w:rPr>
            </w:pPr>
            <w:r w:rsidRPr="00EE1489">
              <w:rPr>
                <w:color w:val="auto"/>
                <w:sz w:val="20"/>
                <w:szCs w:val="20"/>
              </w:rPr>
              <w:t>Skills</w:t>
            </w:r>
            <w:r w:rsidR="00133D9E" w:rsidRPr="00EE1489">
              <w:rPr>
                <w:color w:val="auto"/>
                <w:sz w:val="20"/>
                <w:szCs w:val="20"/>
              </w:rPr>
              <w:t xml:space="preserve"> in </w:t>
            </w:r>
            <w:r w:rsidR="00C929A4">
              <w:rPr>
                <w:color w:val="auto"/>
                <w:sz w:val="20"/>
                <w:szCs w:val="20"/>
              </w:rPr>
              <w:t>advanced statistical analysis of plant breeding</w:t>
            </w:r>
            <w:r w:rsidR="00133D9E" w:rsidRPr="00EE1489">
              <w:rPr>
                <w:color w:val="auto"/>
                <w:sz w:val="20"/>
                <w:szCs w:val="20"/>
              </w:rPr>
              <w:t xml:space="preserve"> through my training at </w:t>
            </w:r>
            <w:r w:rsidR="00C929A4" w:rsidRPr="00C929A4">
              <w:rPr>
                <w:color w:val="auto"/>
                <w:sz w:val="20"/>
                <w:szCs w:val="20"/>
              </w:rPr>
              <w:t>attending design and analysis of multi-environment trials: conventional and QTL-based methods  12-23 Sep. 05 Zaragoza. Spain</w:t>
            </w:r>
            <w:r>
              <w:rPr>
                <w:color w:val="auto"/>
                <w:sz w:val="20"/>
                <w:szCs w:val="20"/>
              </w:rPr>
              <w:t>.</w:t>
            </w:r>
          </w:p>
          <w:p w:rsidR="00133D9E" w:rsidRPr="00EE1489" w:rsidRDefault="00133D9E" w:rsidP="00D605A3">
            <w:pPr>
              <w:pStyle w:val="ECVSectionBullet"/>
              <w:jc w:val="both"/>
              <w:rPr>
                <w:sz w:val="20"/>
                <w:szCs w:val="20"/>
              </w:rPr>
            </w:pPr>
          </w:p>
        </w:tc>
      </w:tr>
    </w:tbl>
    <w:p w:rsidR="00C7482D" w:rsidRDefault="00C7482D">
      <w:pPr>
        <w:pStyle w:val="ECVText"/>
      </w:pPr>
    </w:p>
    <w:p w:rsidR="002946C7" w:rsidRPr="00C7482D" w:rsidRDefault="00C7482D" w:rsidP="00C7482D">
      <w:pPr>
        <w:tabs>
          <w:tab w:val="left" w:pos="2520"/>
        </w:tabs>
      </w:pPr>
      <w:r>
        <w:tab/>
      </w:r>
    </w:p>
    <w:tbl>
      <w:tblPr>
        <w:tblpPr w:topFromText="6" w:bottomFromText="170" w:vertAnchor="text" w:tblpY="6"/>
        <w:tblW w:w="1037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4"/>
        <w:gridCol w:w="6"/>
        <w:gridCol w:w="7536"/>
      </w:tblGrid>
      <w:tr w:rsidR="00A71A80" w:rsidTr="00A71A80">
        <w:trPr>
          <w:cantSplit/>
          <w:trHeight w:val="170"/>
        </w:trPr>
        <w:tc>
          <w:tcPr>
            <w:tcW w:w="2840" w:type="dxa"/>
            <w:gridSpan w:val="2"/>
            <w:shd w:val="clear" w:color="auto" w:fill="auto"/>
          </w:tcPr>
          <w:p w:rsidR="00A71A80" w:rsidRPr="00EE1489" w:rsidRDefault="00A71A80" w:rsidP="00A71A80">
            <w:pPr>
              <w:pStyle w:val="ECVLeftHeading"/>
              <w:jc w:val="left"/>
              <w:rPr>
                <w:sz w:val="20"/>
                <w:szCs w:val="20"/>
              </w:rPr>
            </w:pPr>
            <w:r w:rsidRPr="008111A7">
              <w:rPr>
                <w:b/>
                <w:bCs/>
                <w:caps w:val="0"/>
                <w:sz w:val="24"/>
              </w:rPr>
              <w:t>Computer skills</w:t>
            </w:r>
          </w:p>
        </w:tc>
        <w:tc>
          <w:tcPr>
            <w:tcW w:w="7536" w:type="dxa"/>
            <w:shd w:val="clear" w:color="auto" w:fill="auto"/>
          </w:tcPr>
          <w:p w:rsidR="00A71A80" w:rsidRDefault="00A71A80" w:rsidP="00A71A80">
            <w:pPr>
              <w:pStyle w:val="ECVSectionBullet"/>
              <w:numPr>
                <w:ilvl w:val="0"/>
                <w:numId w:val="2"/>
              </w:numPr>
              <w:rPr>
                <w:color w:val="auto"/>
                <w:sz w:val="20"/>
                <w:szCs w:val="20"/>
              </w:rPr>
            </w:pPr>
            <w:r>
              <w:t xml:space="preserve">Experience in using many statistical and genetic analysis software: </w:t>
            </w:r>
          </w:p>
          <w:p w:rsidR="00A71A80" w:rsidRPr="00A71A80" w:rsidRDefault="00A71A80" w:rsidP="00A71A80">
            <w:pPr>
              <w:pStyle w:val="ECVSectionBullet"/>
              <w:numPr>
                <w:ilvl w:val="0"/>
                <w:numId w:val="2"/>
              </w:numPr>
              <w:rPr>
                <w:color w:val="auto"/>
                <w:sz w:val="20"/>
                <w:szCs w:val="20"/>
              </w:rPr>
            </w:pPr>
            <w:r w:rsidRPr="00A71A80">
              <w:rPr>
                <w:color w:val="auto"/>
                <w:sz w:val="20"/>
                <w:szCs w:val="20"/>
              </w:rPr>
              <w:t>Statistical Software: Excell, Costat, Plabstat, SPSS and MSTAT, GenStat and other softwares.</w:t>
            </w:r>
          </w:p>
          <w:p w:rsidR="00A71A80" w:rsidRPr="00D605A3" w:rsidRDefault="00A71A80" w:rsidP="00A71A80">
            <w:pPr>
              <w:pStyle w:val="ECVSectionBullet"/>
              <w:numPr>
                <w:ilvl w:val="0"/>
                <w:numId w:val="2"/>
              </w:numPr>
              <w:rPr>
                <w:color w:val="auto"/>
                <w:sz w:val="20"/>
                <w:szCs w:val="20"/>
              </w:rPr>
            </w:pPr>
            <w:r w:rsidRPr="00D605A3">
              <w:rPr>
                <w:color w:val="auto"/>
                <w:sz w:val="20"/>
                <w:szCs w:val="20"/>
              </w:rPr>
              <w:t>Genetic analysis softwares. Griffing, Hayman, Stability</w:t>
            </w:r>
          </w:p>
          <w:p w:rsidR="00A71A80" w:rsidRDefault="00A71A80" w:rsidP="00A71A80">
            <w:pPr>
              <w:pStyle w:val="ECVSectionBullet"/>
              <w:numPr>
                <w:ilvl w:val="0"/>
                <w:numId w:val="2"/>
              </w:numPr>
              <w:rPr>
                <w:color w:val="auto"/>
                <w:sz w:val="20"/>
                <w:szCs w:val="20"/>
              </w:rPr>
            </w:pPr>
            <w:r w:rsidRPr="00D605A3">
              <w:rPr>
                <w:color w:val="auto"/>
                <w:sz w:val="20"/>
                <w:szCs w:val="20"/>
              </w:rPr>
              <w:t>Excellent computer and information systems skills (ICDL certificate).</w:t>
            </w:r>
          </w:p>
          <w:p w:rsidR="00A71A80" w:rsidRPr="00D605A3" w:rsidRDefault="00A71A80" w:rsidP="00A71A80">
            <w:pPr>
              <w:pStyle w:val="ECVSectionBullet"/>
              <w:numPr>
                <w:ilvl w:val="0"/>
                <w:numId w:val="2"/>
              </w:numPr>
              <w:rPr>
                <w:color w:val="auto"/>
                <w:sz w:val="20"/>
                <w:szCs w:val="20"/>
              </w:rPr>
            </w:pPr>
            <w:r>
              <w:rPr>
                <w:color w:val="auto"/>
                <w:sz w:val="20"/>
                <w:szCs w:val="20"/>
              </w:rPr>
              <w:t xml:space="preserve">Trainer in statistical  analysis methods using SPSS Program for staff members - </w:t>
            </w:r>
            <w:r>
              <w:t xml:space="preserve"> </w:t>
            </w:r>
            <w:r w:rsidRPr="00743C5C">
              <w:rPr>
                <w:color w:val="auto"/>
                <w:sz w:val="20"/>
                <w:szCs w:val="20"/>
              </w:rPr>
              <w:t>Education Development Centre</w:t>
            </w:r>
          </w:p>
          <w:p w:rsidR="00A71A80" w:rsidRDefault="00A71A80" w:rsidP="00A71A80">
            <w:pPr>
              <w:pStyle w:val="ECVSectionBullet"/>
              <w:ind w:left="113"/>
            </w:pPr>
          </w:p>
        </w:tc>
      </w:tr>
      <w:tr w:rsidR="00A71A80" w:rsidTr="00A71A80">
        <w:trPr>
          <w:cantSplit/>
          <w:trHeight w:val="170"/>
        </w:trPr>
        <w:tc>
          <w:tcPr>
            <w:tcW w:w="2840" w:type="dxa"/>
            <w:gridSpan w:val="2"/>
            <w:shd w:val="clear" w:color="auto" w:fill="auto"/>
          </w:tcPr>
          <w:p w:rsidR="00A71A80" w:rsidRDefault="00A71A80" w:rsidP="00A71A80">
            <w:pPr>
              <w:pStyle w:val="ECVSectionBullet"/>
              <w:ind w:left="113"/>
              <w:rPr>
                <w:color w:val="0E4194"/>
                <w:sz w:val="20"/>
                <w:szCs w:val="20"/>
              </w:rPr>
            </w:pPr>
          </w:p>
          <w:p w:rsidR="00A71A80" w:rsidRDefault="00A71A80" w:rsidP="00A71A80">
            <w:pPr>
              <w:pStyle w:val="ECVSectionBullet"/>
              <w:ind w:left="113"/>
              <w:rPr>
                <w:color w:val="0E4194"/>
                <w:sz w:val="20"/>
                <w:szCs w:val="20"/>
              </w:rPr>
            </w:pPr>
          </w:p>
          <w:p w:rsidR="00A71A80" w:rsidRDefault="00A71A80" w:rsidP="00A71A80">
            <w:pPr>
              <w:pStyle w:val="ECVSectionBullet"/>
              <w:ind w:left="113"/>
              <w:rPr>
                <w:color w:val="0E4194"/>
                <w:sz w:val="20"/>
                <w:szCs w:val="20"/>
              </w:rPr>
            </w:pPr>
          </w:p>
          <w:p w:rsidR="00A71A80" w:rsidRDefault="00A71A80" w:rsidP="00A71A80">
            <w:pPr>
              <w:pStyle w:val="ECVSectionBullet"/>
              <w:ind w:left="113"/>
              <w:rPr>
                <w:color w:val="0E4194"/>
                <w:sz w:val="20"/>
                <w:szCs w:val="20"/>
              </w:rPr>
            </w:pPr>
          </w:p>
          <w:p w:rsidR="00A71A80" w:rsidRDefault="00A71A80" w:rsidP="00A71A80">
            <w:pPr>
              <w:pStyle w:val="ECVSectionBullet"/>
              <w:ind w:left="113"/>
              <w:rPr>
                <w:color w:val="0E4194"/>
                <w:sz w:val="20"/>
                <w:szCs w:val="20"/>
              </w:rPr>
            </w:pPr>
          </w:p>
          <w:p w:rsidR="00A71A80" w:rsidRDefault="00A71A80" w:rsidP="00A71A80">
            <w:pPr>
              <w:pStyle w:val="ECVSectionBullet"/>
              <w:ind w:left="113"/>
              <w:rPr>
                <w:color w:val="0E4194"/>
                <w:sz w:val="20"/>
                <w:szCs w:val="20"/>
              </w:rPr>
            </w:pPr>
          </w:p>
          <w:p w:rsidR="00A71A80" w:rsidRDefault="00A71A80" w:rsidP="00A71A80">
            <w:pPr>
              <w:pStyle w:val="ECVSectionBullet"/>
              <w:ind w:left="113"/>
              <w:rPr>
                <w:color w:val="0E4194"/>
                <w:sz w:val="20"/>
                <w:szCs w:val="20"/>
              </w:rPr>
            </w:pPr>
          </w:p>
          <w:p w:rsidR="00A71A80" w:rsidRPr="008111A7" w:rsidRDefault="00A71A80" w:rsidP="00A71A80">
            <w:pPr>
              <w:pStyle w:val="ECVLeftHeading"/>
              <w:jc w:val="left"/>
              <w:rPr>
                <w:b/>
                <w:bCs/>
                <w:caps w:val="0"/>
                <w:sz w:val="24"/>
              </w:rPr>
            </w:pPr>
            <w:r w:rsidRPr="008111A7">
              <w:rPr>
                <w:b/>
                <w:bCs/>
                <w:caps w:val="0"/>
                <w:sz w:val="24"/>
              </w:rPr>
              <w:t>Projects</w:t>
            </w: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Details"/>
              <w:jc w:val="left"/>
            </w:pPr>
          </w:p>
          <w:p w:rsidR="00A71A80" w:rsidRDefault="00A71A80" w:rsidP="00A71A80">
            <w:pPr>
              <w:pStyle w:val="ECVLeftHeading"/>
              <w:jc w:val="left"/>
            </w:pPr>
            <w:r w:rsidRPr="008111A7">
              <w:rPr>
                <w:b/>
                <w:bCs/>
                <w:caps w:val="0"/>
                <w:sz w:val="24"/>
              </w:rPr>
              <w:t>Conferences</w:t>
            </w:r>
          </w:p>
        </w:tc>
        <w:tc>
          <w:tcPr>
            <w:tcW w:w="7536" w:type="dxa"/>
            <w:shd w:val="clear" w:color="auto" w:fill="auto"/>
          </w:tcPr>
          <w:p w:rsidR="00A71A80" w:rsidRDefault="00A71A80" w:rsidP="001F5421">
            <w:pPr>
              <w:pStyle w:val="ECVSectionBullet"/>
              <w:ind w:left="113"/>
              <w:jc w:val="both"/>
            </w:pPr>
            <w:r>
              <w:lastRenderedPageBreak/>
              <w:t xml:space="preserve">Project manager “Developing Courses of Plant Breeding Branch and Biological  </w:t>
            </w:r>
          </w:p>
          <w:p w:rsidR="00CE24A4" w:rsidRDefault="00A71A80" w:rsidP="001F5421">
            <w:pPr>
              <w:pStyle w:val="ECVSectionBullet"/>
              <w:ind w:left="113"/>
              <w:jc w:val="both"/>
            </w:pPr>
            <w:r>
              <w:t xml:space="preserve">  Statistics” funded from Higher Education Enhancement Project Fund (HEEPF). D-178-Q0, June </w:t>
            </w:r>
            <w:r w:rsidR="001F5421">
              <w:t xml:space="preserve">2005. </w:t>
            </w:r>
          </w:p>
          <w:p w:rsidR="00A71A80" w:rsidRDefault="00A71A80" w:rsidP="001F5421">
            <w:pPr>
              <w:pStyle w:val="ECVSectionBullet"/>
              <w:ind w:left="113"/>
              <w:jc w:val="both"/>
            </w:pPr>
            <w:r>
              <w:t>•</w:t>
            </w:r>
            <w:r w:rsidR="001F5421">
              <w:t xml:space="preserve"> </w:t>
            </w:r>
            <w:r w:rsidR="001F5421" w:rsidRPr="001F5421">
              <w:t>March 2007</w:t>
            </w:r>
            <w:r w:rsidR="001F5421">
              <w:t>.</w:t>
            </w:r>
            <w:r>
              <w:t>Director, Students Participation Center – Education Enhancement Center – Suez</w:t>
            </w:r>
          </w:p>
          <w:p w:rsidR="00A71A80" w:rsidRDefault="00A71A80" w:rsidP="001F5421">
            <w:pPr>
              <w:pStyle w:val="ECVSectionBullet"/>
              <w:ind w:left="113"/>
              <w:jc w:val="both"/>
            </w:pPr>
            <w:r>
              <w:t xml:space="preserve"> Canal Univ.</w:t>
            </w:r>
          </w:p>
          <w:p w:rsidR="00A71A80" w:rsidRDefault="00A71A80" w:rsidP="001F5421">
            <w:pPr>
              <w:pStyle w:val="ECVSectionBullet"/>
              <w:ind w:left="113"/>
              <w:jc w:val="both"/>
            </w:pPr>
            <w:r>
              <w:t xml:space="preserve">•Member of Quality Assurance Program(QAP) – Faculty of Agriculture </w:t>
            </w:r>
          </w:p>
          <w:p w:rsidR="00A71A80" w:rsidRDefault="00A71A80" w:rsidP="001F5421">
            <w:pPr>
              <w:pStyle w:val="ECVSectionBullet"/>
              <w:ind w:left="113"/>
              <w:jc w:val="both"/>
            </w:pPr>
            <w:r>
              <w:t xml:space="preserve">•Member of Management Council for the Education Enhancement Center,  Suez </w:t>
            </w:r>
          </w:p>
          <w:p w:rsidR="00A71A80" w:rsidRDefault="00A71A80" w:rsidP="001F5421">
            <w:pPr>
              <w:pStyle w:val="ECVSectionBullet"/>
              <w:ind w:left="113"/>
              <w:jc w:val="both"/>
            </w:pPr>
            <w:r>
              <w:t>Canal Univ.</w:t>
            </w:r>
          </w:p>
          <w:p w:rsidR="00A71A80" w:rsidRDefault="00A71A80" w:rsidP="001F5421">
            <w:pPr>
              <w:pStyle w:val="ECVSectionBullet"/>
              <w:ind w:left="113"/>
              <w:jc w:val="both"/>
            </w:pPr>
            <w:r>
              <w:t>•Coordinator ICDL Project for Students of Suez Canal Univ</w:t>
            </w:r>
          </w:p>
          <w:p w:rsidR="00A71A80" w:rsidRDefault="00A71A80" w:rsidP="001F5421">
            <w:pPr>
              <w:pStyle w:val="ECVSectionBullet"/>
              <w:ind w:left="113"/>
              <w:jc w:val="both"/>
            </w:pPr>
            <w:r>
              <w:t>•Assistant coordinator of project “improvement of cereal crops production in al-salam canal region..24- May 2004.</w:t>
            </w:r>
          </w:p>
          <w:p w:rsidR="00A71A80" w:rsidRDefault="00A71A80" w:rsidP="001F5421">
            <w:pPr>
              <w:pStyle w:val="ECVSectionBullet"/>
              <w:ind w:left="113"/>
              <w:jc w:val="both"/>
            </w:pPr>
            <w:r>
              <w:t>•Member of “ Manufacture organic manure from sewage sludge project “ carried by</w:t>
            </w:r>
          </w:p>
          <w:p w:rsidR="00A71A80" w:rsidRDefault="00A71A80" w:rsidP="001F5421">
            <w:pPr>
              <w:pStyle w:val="ECVSectionBullet"/>
              <w:ind w:left="113"/>
              <w:jc w:val="both"/>
            </w:pPr>
            <w:r>
              <w:t xml:space="preserve"> “ The Environmental Affairs and Community Development Council “Suez Canal University</w:t>
            </w:r>
          </w:p>
          <w:p w:rsidR="00A71A80" w:rsidRDefault="00A71A80" w:rsidP="001F5421">
            <w:pPr>
              <w:pStyle w:val="ECVSectionBullet"/>
              <w:ind w:left="113"/>
              <w:jc w:val="both"/>
            </w:pPr>
            <w:r>
              <w:t>•Member of Linkage project II Grant No. 108 “ The role of high yielding varieties</w:t>
            </w:r>
          </w:p>
          <w:p w:rsidR="00A71A80" w:rsidRDefault="00A71A80" w:rsidP="001F5421">
            <w:pPr>
              <w:pStyle w:val="ECVSectionBullet"/>
              <w:ind w:left="113"/>
              <w:jc w:val="both"/>
            </w:pPr>
            <w:r>
              <w:t xml:space="preserve"> and new agro techniques for improving oil crops productivity in Ismailia Governorate”. 1995- 1999</w:t>
            </w:r>
          </w:p>
          <w:p w:rsidR="00A71A80" w:rsidRDefault="00A71A80" w:rsidP="001F5421">
            <w:pPr>
              <w:pStyle w:val="ECVSectionBullet"/>
              <w:ind w:left="113"/>
              <w:jc w:val="both"/>
            </w:pPr>
            <w:r>
              <w:t xml:space="preserve">•Member of “  Organic wastes and their actions on yield and quality of crops and the </w:t>
            </w:r>
          </w:p>
          <w:p w:rsidR="00A71A80" w:rsidRDefault="00A71A80" w:rsidP="001F5421">
            <w:pPr>
              <w:pStyle w:val="ECVSectionBullet"/>
              <w:ind w:left="113"/>
              <w:jc w:val="both"/>
            </w:pPr>
            <w:r>
              <w:t>soil prosperities  project “ carried by “ The Environmental Affairs and Community Development Council “Suez Canal University.</w:t>
            </w:r>
          </w:p>
          <w:p w:rsidR="00A71A80" w:rsidRDefault="00A71A80" w:rsidP="001F5421">
            <w:pPr>
              <w:pStyle w:val="ECVSectionBullet"/>
              <w:ind w:left="113"/>
              <w:jc w:val="both"/>
            </w:pPr>
          </w:p>
          <w:p w:rsidR="00A71A80" w:rsidRDefault="00A71A80" w:rsidP="001F5421">
            <w:pPr>
              <w:pStyle w:val="ECVSectionBullet"/>
              <w:ind w:left="113"/>
              <w:jc w:val="both"/>
            </w:pPr>
          </w:p>
          <w:p w:rsidR="00A71A80" w:rsidRDefault="00A71A80" w:rsidP="001F5421">
            <w:pPr>
              <w:pStyle w:val="ECVSectionBullet"/>
              <w:ind w:left="113"/>
              <w:jc w:val="both"/>
            </w:pPr>
          </w:p>
          <w:p w:rsidR="001F5421" w:rsidRDefault="001F5421" w:rsidP="001F5421">
            <w:pPr>
              <w:pStyle w:val="ECVSectionBullet"/>
              <w:ind w:left="113"/>
              <w:jc w:val="both"/>
            </w:pPr>
          </w:p>
          <w:p w:rsidR="001F5421" w:rsidRDefault="001F5421" w:rsidP="001F5421">
            <w:pPr>
              <w:pStyle w:val="ECVSectionBullet"/>
              <w:ind w:left="113"/>
              <w:jc w:val="both"/>
            </w:pPr>
          </w:p>
          <w:p w:rsidR="001F5421" w:rsidRDefault="001F5421" w:rsidP="001F5421">
            <w:pPr>
              <w:pStyle w:val="ECVSectionBullet"/>
              <w:ind w:left="113"/>
              <w:jc w:val="both"/>
            </w:pPr>
          </w:p>
          <w:p w:rsidR="001F5421" w:rsidRDefault="00A71A80" w:rsidP="001F5421">
            <w:pPr>
              <w:pStyle w:val="ECVSectionBullet"/>
              <w:ind w:left="113"/>
              <w:jc w:val="both"/>
            </w:pPr>
            <w:r>
              <w:t>•</w:t>
            </w:r>
            <w:r w:rsidR="001F5421">
              <w:t xml:space="preserve"> </w:t>
            </w:r>
            <w:r w:rsidR="001F5421" w:rsidRPr="001F5421">
              <w:t>The 6th National Conference of Agronomy, Azhar Univ. Cairo- Egypt.</w:t>
            </w:r>
          </w:p>
          <w:p w:rsidR="00A71A80" w:rsidRDefault="001F5421" w:rsidP="001F5421">
            <w:pPr>
              <w:pStyle w:val="ECVSectionBullet"/>
              <w:ind w:left="113"/>
              <w:jc w:val="both"/>
            </w:pPr>
            <w:r w:rsidRPr="001F5421">
              <w:t>•</w:t>
            </w:r>
            <w:r w:rsidR="00A71A80">
              <w:t xml:space="preserve">The 7th  National Conference of Agronomy, Mansoura Univ. - Egypt. </w:t>
            </w:r>
          </w:p>
          <w:p w:rsidR="00A71A80" w:rsidRDefault="00A71A80" w:rsidP="001F5421">
            <w:pPr>
              <w:pStyle w:val="ECVSectionBullet"/>
              <w:ind w:left="113"/>
              <w:jc w:val="both"/>
            </w:pPr>
            <w:r>
              <w:t>•The 8th  National Conference of Agronomy, Ismailia- Egypt. Novamber 28-29, 1998.</w:t>
            </w:r>
          </w:p>
          <w:p w:rsidR="00A71A80" w:rsidRDefault="00A71A80" w:rsidP="001F5421">
            <w:pPr>
              <w:pStyle w:val="ECVSectionBullet"/>
              <w:ind w:left="113"/>
            </w:pPr>
            <w:r>
              <w:t>•The 9th  National Conference of Agronomy, Menofyia Univ. Cairo- Egypt. September, 2000.</w:t>
            </w:r>
          </w:p>
          <w:p w:rsidR="00A71A80" w:rsidRDefault="00A71A80" w:rsidP="001F5421">
            <w:pPr>
              <w:pStyle w:val="ECVSectionBullet"/>
              <w:ind w:left="113"/>
            </w:pPr>
            <w:r>
              <w:t>•1st Plant Breeding  Conference. Cairo Univ. December 2000.</w:t>
            </w:r>
          </w:p>
          <w:p w:rsidR="00A71A80" w:rsidRDefault="00A71A80" w:rsidP="001F5421">
            <w:pPr>
              <w:pStyle w:val="ECVSectionBullet"/>
              <w:ind w:left="113"/>
            </w:pPr>
            <w:r>
              <w:t>•2nd Plant Breeding  Conference. Asuit Univ. October 2001.</w:t>
            </w:r>
          </w:p>
          <w:p w:rsidR="00A71A80" w:rsidRDefault="00A71A80" w:rsidP="001F5421">
            <w:pPr>
              <w:pStyle w:val="ECVSectionBullet"/>
              <w:ind w:left="113"/>
            </w:pPr>
            <w:r>
              <w:t>•The 12th  National Conference of Plant Breeding. Berth. Australia (15-20/9/2002).</w:t>
            </w:r>
          </w:p>
          <w:p w:rsidR="00A71A80" w:rsidRDefault="00A71A80" w:rsidP="001F5421">
            <w:pPr>
              <w:pStyle w:val="ECVSectionBullet"/>
              <w:ind w:left="113"/>
            </w:pPr>
            <w:r>
              <w:t>•The 27th International Conf. for Statistics. Comp. Sci. and its Application, l Apri13-18,2002</w:t>
            </w:r>
          </w:p>
          <w:p w:rsidR="00A71A80" w:rsidRDefault="00A71A80" w:rsidP="001F5421">
            <w:pPr>
              <w:pStyle w:val="ECVSectionBullet"/>
              <w:ind w:left="113"/>
            </w:pPr>
            <w:r>
              <w:t>•The 28th International Conf. for Statistics. Comp. Sci. and its Application, April 12-17,2003</w:t>
            </w:r>
          </w:p>
          <w:p w:rsidR="00A71A80" w:rsidRDefault="00A71A80" w:rsidP="001F5421">
            <w:pPr>
              <w:pStyle w:val="ECVSectionBullet"/>
              <w:ind w:left="113"/>
            </w:pPr>
            <w:r>
              <w:t>•The 9th  National Conference of Agronomy, Arish. Suez Canal Univ., 2003.</w:t>
            </w:r>
          </w:p>
          <w:p w:rsidR="00A71A80" w:rsidRDefault="00A71A80" w:rsidP="001F5421">
            <w:pPr>
              <w:pStyle w:val="ECVSectionBullet"/>
              <w:ind w:left="113"/>
            </w:pPr>
            <w:r>
              <w:t>•Third Plant Breeding Conference, Cairo, 20 April, 2003.</w:t>
            </w:r>
          </w:p>
          <w:p w:rsidR="00A71A80" w:rsidRDefault="00A71A80" w:rsidP="001F5421">
            <w:pPr>
              <w:pStyle w:val="ECVSectionBullet"/>
              <w:ind w:left="113"/>
            </w:pPr>
            <w:r>
              <w:t>•The 29th International Conf. for Statistics. Comp. Sci. and its Application, April 17-22,2004.</w:t>
            </w:r>
          </w:p>
          <w:p w:rsidR="00A71A80" w:rsidRDefault="00A71A80" w:rsidP="001F5421">
            <w:pPr>
              <w:pStyle w:val="ECVSectionBullet"/>
              <w:ind w:left="113"/>
            </w:pPr>
            <w:r>
              <w:t>•The symposium on Changes in Earth Planet and their residual effect in Egypt.14 September, 2004. Ismailia, Egypt</w:t>
            </w:r>
          </w:p>
          <w:p w:rsidR="00A71A80" w:rsidRDefault="00A71A80" w:rsidP="001F5421">
            <w:pPr>
              <w:pStyle w:val="ECVSectionBullet"/>
              <w:ind w:left="113"/>
            </w:pPr>
            <w:r>
              <w:t>•The 30th International Conf. for Statistics. Comp. Sci. and its Application, April 17-22,2005.</w:t>
            </w:r>
          </w:p>
          <w:p w:rsidR="00A71A80" w:rsidRDefault="00A71A80" w:rsidP="001F5421">
            <w:pPr>
              <w:pStyle w:val="ECVSectionBullet"/>
              <w:ind w:left="113"/>
            </w:pPr>
            <w:r>
              <w:t>•.Fourth Plant Breeding Conference, 5 March, 2005. Ismailia, Egypt..</w:t>
            </w:r>
          </w:p>
          <w:p w:rsidR="00A71A80" w:rsidRDefault="00A71A80" w:rsidP="001F5421">
            <w:pPr>
              <w:pStyle w:val="ECVSectionBullet"/>
              <w:ind w:left="113"/>
            </w:pPr>
            <w:r>
              <w:t>•The 31th International Conf. for Statistics. Comp. Sci. and its Application, April 17-22,2006.</w:t>
            </w:r>
          </w:p>
          <w:p w:rsidR="00A71A80" w:rsidRDefault="00A71A80" w:rsidP="001F5421">
            <w:pPr>
              <w:pStyle w:val="ECVSectionBullet"/>
              <w:ind w:left="113"/>
            </w:pPr>
            <w:r>
              <w:t>•Attending “12th Australasian Plant Breeding Conference, Perth, Western Australia 15-20 Sep. 2002.</w:t>
            </w:r>
          </w:p>
          <w:p w:rsidR="00A71A80" w:rsidRDefault="00A71A80" w:rsidP="001F5421">
            <w:pPr>
              <w:pStyle w:val="ECVSectionBullet"/>
              <w:ind w:left="113"/>
            </w:pPr>
            <w:r>
              <w:t>•Coordinator of First National conference for student’s participation enhancement, SCU March 2008.</w:t>
            </w:r>
          </w:p>
          <w:p w:rsidR="00A71A80" w:rsidRDefault="00A71A80" w:rsidP="001F5421">
            <w:pPr>
              <w:pStyle w:val="ECVSectionBullet"/>
              <w:ind w:left="113"/>
            </w:pPr>
            <w:r>
              <w:t>•Coordinator of Second National conference for student’s participation enhancement, SCU March 2009.</w:t>
            </w:r>
          </w:p>
          <w:p w:rsidR="00A71A80" w:rsidRDefault="00A71A80" w:rsidP="001F5421">
            <w:pPr>
              <w:pStyle w:val="ECVSectionBullet"/>
              <w:ind w:left="113"/>
            </w:pPr>
            <w:r>
              <w:t>•Coordinator of First Arabic conference for student’s participation enhancement, SCU March 2010.</w:t>
            </w:r>
            <w:r w:rsidRPr="0070202B">
              <w:t>•Contribution and organization for International Conf. For Statistics Computer Science and Its Applications for the last five years..</w:t>
            </w:r>
          </w:p>
          <w:p w:rsidR="00A71A80" w:rsidRDefault="00A71A80" w:rsidP="00A71A80">
            <w:pPr>
              <w:pStyle w:val="ECVSectionBullet"/>
              <w:ind w:left="113"/>
            </w:pPr>
          </w:p>
          <w:p w:rsidR="00A71A80" w:rsidRDefault="00A71A80" w:rsidP="00A71A80">
            <w:pPr>
              <w:pStyle w:val="ECVSectionBullet"/>
              <w:ind w:left="113"/>
            </w:pPr>
            <w:r>
              <w:t xml:space="preserve">                                                      </w:t>
            </w:r>
          </w:p>
          <w:p w:rsidR="00A71A80" w:rsidRDefault="00A71A80" w:rsidP="00A71A80">
            <w:pPr>
              <w:pStyle w:val="ECVSectionBullet"/>
              <w:ind w:left="113"/>
            </w:pPr>
          </w:p>
        </w:tc>
      </w:tr>
      <w:tr w:rsidR="00A71A80" w:rsidTr="00A71A80">
        <w:trPr>
          <w:cantSplit/>
          <w:trHeight w:val="170"/>
        </w:trPr>
        <w:tc>
          <w:tcPr>
            <w:tcW w:w="2834" w:type="dxa"/>
            <w:shd w:val="clear" w:color="auto" w:fill="auto"/>
          </w:tcPr>
          <w:p w:rsidR="00A71A80" w:rsidRPr="00EE1489" w:rsidRDefault="00A71A80" w:rsidP="00A71A80">
            <w:pPr>
              <w:pStyle w:val="ECVLeftHeading"/>
              <w:jc w:val="left"/>
              <w:rPr>
                <w:sz w:val="20"/>
                <w:szCs w:val="20"/>
              </w:rPr>
            </w:pPr>
            <w:r w:rsidRPr="008111A7">
              <w:rPr>
                <w:b/>
                <w:bCs/>
                <w:caps w:val="0"/>
                <w:sz w:val="24"/>
              </w:rPr>
              <w:lastRenderedPageBreak/>
              <w:t>List of publications</w:t>
            </w:r>
          </w:p>
        </w:tc>
        <w:tc>
          <w:tcPr>
            <w:tcW w:w="7542" w:type="dxa"/>
            <w:gridSpan w:val="2"/>
            <w:shd w:val="clear" w:color="auto" w:fill="auto"/>
          </w:tcPr>
          <w:p w:rsidR="00A71A80" w:rsidRPr="00C7482D" w:rsidRDefault="00A71A80" w:rsidP="00A71A80">
            <w:pPr>
              <w:numPr>
                <w:ilvl w:val="0"/>
                <w:numId w:val="2"/>
              </w:numPr>
              <w:rPr>
                <w:color w:val="auto"/>
                <w:sz w:val="20"/>
                <w:szCs w:val="20"/>
              </w:rPr>
            </w:pPr>
            <w:r w:rsidRPr="00C7482D">
              <w:rPr>
                <w:color w:val="auto"/>
                <w:sz w:val="20"/>
                <w:szCs w:val="20"/>
              </w:rPr>
              <w:t>1- Ammar, S. El. M. M. and A. A. Aly (1997). Combining ability and gene action in Maize (Zea mays L.). Egyptian J. Applied Sci. Vol.12 No. 12  © 792-806.</w:t>
            </w:r>
          </w:p>
          <w:p w:rsidR="00A71A80" w:rsidRPr="00C7482D" w:rsidRDefault="00A71A80" w:rsidP="00A71A80">
            <w:pPr>
              <w:numPr>
                <w:ilvl w:val="0"/>
                <w:numId w:val="2"/>
              </w:numPr>
              <w:rPr>
                <w:color w:val="auto"/>
                <w:sz w:val="20"/>
                <w:szCs w:val="20"/>
              </w:rPr>
            </w:pPr>
            <w:r w:rsidRPr="00C7482D">
              <w:rPr>
                <w:color w:val="auto"/>
                <w:sz w:val="20"/>
                <w:szCs w:val="20"/>
              </w:rPr>
              <w:t>2- Aly, A.A. and Ammar, S; El. M.M. (1998). Optimum plot size and shape for trials of Maize. Annals of Agric. Sci. Moshtohor: Vol.36 (3): 1361-1372.</w:t>
            </w:r>
          </w:p>
          <w:p w:rsidR="00A71A80" w:rsidRPr="00C7482D" w:rsidRDefault="00A71A80" w:rsidP="00A71A80">
            <w:pPr>
              <w:numPr>
                <w:ilvl w:val="0"/>
                <w:numId w:val="2"/>
              </w:numPr>
              <w:rPr>
                <w:color w:val="auto"/>
                <w:sz w:val="20"/>
                <w:szCs w:val="20"/>
              </w:rPr>
            </w:pPr>
            <w:r w:rsidRPr="00C7482D">
              <w:rPr>
                <w:color w:val="auto"/>
                <w:sz w:val="20"/>
                <w:szCs w:val="20"/>
              </w:rPr>
              <w:t>3- Aly, A.A. (1999). Study of heterosis and combining ability in sesame (Sesamum indicum, L.). Mansoura Univ. J. of Agric. Sci. Vol.24 No.(7). 3279-3291.</w:t>
            </w:r>
          </w:p>
          <w:p w:rsidR="00A71A80" w:rsidRPr="00C7482D" w:rsidRDefault="00A71A80" w:rsidP="00A71A80">
            <w:pPr>
              <w:numPr>
                <w:ilvl w:val="0"/>
                <w:numId w:val="2"/>
              </w:numPr>
              <w:rPr>
                <w:color w:val="auto"/>
                <w:sz w:val="20"/>
                <w:szCs w:val="20"/>
              </w:rPr>
            </w:pPr>
            <w:r w:rsidRPr="00C7482D">
              <w:rPr>
                <w:color w:val="auto"/>
                <w:sz w:val="20"/>
                <w:szCs w:val="20"/>
              </w:rPr>
              <w:t>4- Aly, A.A. (1998). Response of some introduced Maize inbred lines to planting date. Zagazig J. Agric. Res. Vol. 25 No. (2) . 211-221.</w:t>
            </w:r>
          </w:p>
          <w:p w:rsidR="00A71A80" w:rsidRPr="00C7482D" w:rsidRDefault="00A71A80" w:rsidP="00A71A80">
            <w:pPr>
              <w:numPr>
                <w:ilvl w:val="0"/>
                <w:numId w:val="2"/>
              </w:numPr>
              <w:rPr>
                <w:color w:val="auto"/>
                <w:sz w:val="20"/>
                <w:szCs w:val="20"/>
              </w:rPr>
            </w:pPr>
            <w:r w:rsidRPr="00C7482D">
              <w:rPr>
                <w:color w:val="auto"/>
                <w:sz w:val="20"/>
                <w:szCs w:val="20"/>
              </w:rPr>
              <w:t>5- Aly, A.A. and M. S. H. Yousef 1999. Evaluation of farmers seed lots of Egyptian clover (Trifolium alexandrinum L.). Egypt. J. Appl. Sci.; 14 (12):  155-173.</w:t>
            </w:r>
          </w:p>
          <w:p w:rsidR="00A71A80" w:rsidRPr="00C7482D" w:rsidRDefault="00A71A80" w:rsidP="00A71A80">
            <w:pPr>
              <w:numPr>
                <w:ilvl w:val="0"/>
                <w:numId w:val="2"/>
              </w:numPr>
              <w:rPr>
                <w:color w:val="auto"/>
                <w:sz w:val="20"/>
                <w:szCs w:val="20"/>
              </w:rPr>
            </w:pPr>
            <w:r w:rsidRPr="00C7482D">
              <w:rPr>
                <w:color w:val="auto"/>
                <w:sz w:val="20"/>
                <w:szCs w:val="20"/>
              </w:rPr>
              <w:t>6- Sakr, M.M., A. A. Aly and A. Zayed (1999). Effect of various nitrogen sources on anatomical, chemical characters and yield of two Maize (Zea mays, L.) hybrids. Egypt. J. Appl. Sci.; 14 (8):  34-53.</w:t>
            </w:r>
          </w:p>
          <w:p w:rsidR="00A71A80" w:rsidRPr="00C7482D" w:rsidRDefault="00A71A80" w:rsidP="00A71A80">
            <w:pPr>
              <w:numPr>
                <w:ilvl w:val="0"/>
                <w:numId w:val="2"/>
              </w:numPr>
              <w:rPr>
                <w:color w:val="auto"/>
                <w:sz w:val="20"/>
                <w:szCs w:val="20"/>
              </w:rPr>
            </w:pPr>
            <w:r w:rsidRPr="00C7482D">
              <w:rPr>
                <w:color w:val="auto"/>
                <w:sz w:val="20"/>
                <w:szCs w:val="20"/>
              </w:rPr>
              <w:t>7- Mabrouk, S.S. and A.A. Aly (1998). Maize growth and production on a sandy soil treated with organic and mineral N sources. Proc. 8th National Conf. Agronomy, Ismailia. Egypt. November 28-29, 222-229.</w:t>
            </w:r>
          </w:p>
          <w:p w:rsidR="00A71A80" w:rsidRPr="00C7482D" w:rsidRDefault="00A71A80" w:rsidP="00A71A80">
            <w:pPr>
              <w:numPr>
                <w:ilvl w:val="0"/>
                <w:numId w:val="2"/>
              </w:numPr>
              <w:rPr>
                <w:color w:val="auto"/>
                <w:sz w:val="20"/>
                <w:szCs w:val="20"/>
              </w:rPr>
            </w:pPr>
            <w:r w:rsidRPr="00C7482D">
              <w:rPr>
                <w:color w:val="auto"/>
                <w:sz w:val="20"/>
                <w:szCs w:val="20"/>
              </w:rPr>
              <w:t>8- Awaad H. A. and A. A. Aly (2002). Phenotypic stability for seed yield and its contributing characters in sesame (sesamum indicum L,) Zagazig J. Agric. Res. Vol. 29 No. (2) . 385-403.</w:t>
            </w:r>
          </w:p>
          <w:p w:rsidR="00A71A80" w:rsidRPr="00C7482D" w:rsidRDefault="00A71A80" w:rsidP="00A71A80">
            <w:pPr>
              <w:numPr>
                <w:ilvl w:val="0"/>
                <w:numId w:val="2"/>
              </w:numPr>
              <w:rPr>
                <w:color w:val="auto"/>
                <w:sz w:val="20"/>
                <w:szCs w:val="20"/>
              </w:rPr>
            </w:pPr>
            <w:r w:rsidRPr="00C7482D">
              <w:rPr>
                <w:color w:val="auto"/>
                <w:sz w:val="20"/>
                <w:szCs w:val="20"/>
              </w:rPr>
              <w:t>9- Aly, A. A  S.EL.M.M.  Ammar and T. Y.  Bayoumi  (2002). Genetic variability, genotypic and phenotypic correlation coefficients in chickpea  (Cicer arietinum L.). the 27th International Conf. For Statistics Computer Science And Its Applications April 13-18, 2002.</w:t>
            </w:r>
          </w:p>
          <w:p w:rsidR="00A71A80" w:rsidRPr="00C7482D" w:rsidRDefault="00A71A80" w:rsidP="00A71A80">
            <w:pPr>
              <w:numPr>
                <w:ilvl w:val="0"/>
                <w:numId w:val="2"/>
              </w:numPr>
              <w:rPr>
                <w:color w:val="auto"/>
                <w:sz w:val="20"/>
                <w:szCs w:val="20"/>
              </w:rPr>
            </w:pPr>
            <w:r w:rsidRPr="00C7482D">
              <w:rPr>
                <w:color w:val="auto"/>
                <w:sz w:val="20"/>
                <w:szCs w:val="20"/>
              </w:rPr>
              <w:t>10- Ammar, S.EL.M.M.  and A. A. Aly (2002). Genetic variability in lentil (Lens culinaris Med.). Egypt. J. Appl. Sci.; 17 (4):  33-44.</w:t>
            </w:r>
          </w:p>
          <w:p w:rsidR="00A71A80" w:rsidRPr="00C7482D" w:rsidRDefault="00A71A80" w:rsidP="00A71A80">
            <w:pPr>
              <w:numPr>
                <w:ilvl w:val="0"/>
                <w:numId w:val="2"/>
              </w:numPr>
              <w:rPr>
                <w:color w:val="auto"/>
                <w:sz w:val="20"/>
                <w:szCs w:val="20"/>
              </w:rPr>
            </w:pPr>
            <w:r w:rsidRPr="00C7482D">
              <w:rPr>
                <w:color w:val="auto"/>
                <w:sz w:val="20"/>
                <w:szCs w:val="20"/>
              </w:rPr>
              <w:t>11- Awaad H. A. and A. A. Aly (2002). Phenotypic and genotypic stability for seed yield and its contributing characters in Wheat. Zagazig J. Agric. Res. Vol. 29 No. (3) . 983-997.</w:t>
            </w:r>
          </w:p>
          <w:p w:rsidR="00A71A80" w:rsidRPr="00C7482D" w:rsidRDefault="00A71A80" w:rsidP="00A71A80">
            <w:pPr>
              <w:numPr>
                <w:ilvl w:val="0"/>
                <w:numId w:val="2"/>
              </w:numPr>
              <w:rPr>
                <w:color w:val="auto"/>
                <w:sz w:val="20"/>
                <w:szCs w:val="20"/>
              </w:rPr>
            </w:pPr>
            <w:r w:rsidRPr="00C7482D">
              <w:rPr>
                <w:color w:val="auto"/>
                <w:sz w:val="20"/>
                <w:szCs w:val="20"/>
              </w:rPr>
              <w:t>12- Aly A. A. and H. A. Awaad (2002). Partitioning of G x E interaction and stability for grain yield and protein content in Bread Wheat . Zagazig J. Agric. Res. Vol. 29 No. (3) . 999-1015.</w:t>
            </w:r>
          </w:p>
          <w:p w:rsidR="00A71A80" w:rsidRPr="00C7482D" w:rsidRDefault="00A71A80" w:rsidP="00A71A80">
            <w:pPr>
              <w:numPr>
                <w:ilvl w:val="0"/>
                <w:numId w:val="2"/>
              </w:numPr>
              <w:rPr>
                <w:color w:val="auto"/>
                <w:sz w:val="20"/>
                <w:szCs w:val="20"/>
              </w:rPr>
            </w:pPr>
            <w:r w:rsidRPr="00C7482D">
              <w:rPr>
                <w:color w:val="auto"/>
                <w:sz w:val="20"/>
                <w:szCs w:val="20"/>
              </w:rPr>
              <w:t xml:space="preserve">13- Bayoumi, T. Y.; A. A. Aly And S. EL. M. M. Ammar (2002). Ecophysiological characters as screening criteria for drought tolerance in durum wheat genotypes (2002). Agric. Res. </w:t>
            </w:r>
            <w:r w:rsidRPr="00C7482D">
              <w:rPr>
                <w:color w:val="auto"/>
                <w:sz w:val="20"/>
                <w:szCs w:val="20"/>
              </w:rPr>
              <w:lastRenderedPageBreak/>
              <w:t xml:space="preserve">J., Suez Canal Univ., Vol. 1, 1-13. </w:t>
            </w:r>
          </w:p>
          <w:p w:rsidR="00A71A80" w:rsidRPr="00C7482D" w:rsidRDefault="00A71A80" w:rsidP="00A71A80">
            <w:pPr>
              <w:numPr>
                <w:ilvl w:val="0"/>
                <w:numId w:val="2"/>
              </w:numPr>
              <w:rPr>
                <w:color w:val="auto"/>
                <w:sz w:val="20"/>
                <w:szCs w:val="20"/>
              </w:rPr>
            </w:pPr>
            <w:r w:rsidRPr="00C7482D">
              <w:rPr>
                <w:color w:val="auto"/>
                <w:sz w:val="20"/>
                <w:szCs w:val="20"/>
              </w:rPr>
              <w:t>14- Ammar, S.EL.M.M.;  T. Y. Bayoumi and A. A. Aly (2003). Correlation and path analysis in lentil (Lens culinaris Medik.). Egypt. J. Plant Breed. 7(1): 577-591(Proceed. Third Pl. Breed. Conf. April 26, 2003 (Giza).</w:t>
            </w:r>
          </w:p>
          <w:p w:rsidR="00A71A80" w:rsidRPr="00C7482D" w:rsidRDefault="00A71A80" w:rsidP="00A71A80">
            <w:pPr>
              <w:numPr>
                <w:ilvl w:val="0"/>
                <w:numId w:val="2"/>
              </w:numPr>
              <w:rPr>
                <w:color w:val="auto"/>
                <w:sz w:val="20"/>
                <w:szCs w:val="20"/>
              </w:rPr>
            </w:pPr>
            <w:r w:rsidRPr="00C7482D">
              <w:rPr>
                <w:color w:val="auto"/>
                <w:sz w:val="20"/>
                <w:szCs w:val="20"/>
              </w:rPr>
              <w:t>15- Ammar, S. EL. M. M. and A. A. Aly (2004). Estimation of optimum plot size and shape for wheat trials. The 29th International Conf. For Statistics, Computer Science And Its Applications 17-22, April 2004.</w:t>
            </w:r>
          </w:p>
          <w:p w:rsidR="00A71A80" w:rsidRPr="00C7482D" w:rsidRDefault="00A71A80" w:rsidP="00A71A80">
            <w:pPr>
              <w:numPr>
                <w:ilvl w:val="0"/>
                <w:numId w:val="2"/>
              </w:numPr>
              <w:rPr>
                <w:color w:val="auto"/>
                <w:sz w:val="20"/>
                <w:szCs w:val="20"/>
              </w:rPr>
            </w:pPr>
            <w:r w:rsidRPr="00C7482D">
              <w:rPr>
                <w:color w:val="auto"/>
                <w:sz w:val="20"/>
                <w:szCs w:val="20"/>
              </w:rPr>
              <w:t>16- - Aly A. A. (2004). Combining ability  and gene action of new maize inbred lines (zea mays l.) using line x tester analysis. Egypt. J. Appl. Sci.; 19 (12B):  492-518.</w:t>
            </w:r>
          </w:p>
          <w:p w:rsidR="00A71A80" w:rsidRPr="00C7482D" w:rsidRDefault="00A71A80" w:rsidP="00A71A80">
            <w:pPr>
              <w:numPr>
                <w:ilvl w:val="0"/>
                <w:numId w:val="2"/>
              </w:numPr>
              <w:rPr>
                <w:color w:val="auto"/>
                <w:sz w:val="20"/>
                <w:szCs w:val="20"/>
              </w:rPr>
            </w:pPr>
            <w:r w:rsidRPr="00C7482D">
              <w:rPr>
                <w:color w:val="auto"/>
                <w:sz w:val="20"/>
                <w:szCs w:val="20"/>
              </w:rPr>
              <w:t>17- Aly A. A. (2004).  Heterosis and combining ability of early mature yellow maize germplasm for yielding ability and earliness. 10th National Conference of Agronomy,</w:t>
            </w:r>
          </w:p>
          <w:p w:rsidR="00A71A80" w:rsidRPr="00C7482D" w:rsidRDefault="00A71A80" w:rsidP="00A71A80">
            <w:pPr>
              <w:numPr>
                <w:ilvl w:val="0"/>
                <w:numId w:val="2"/>
              </w:numPr>
              <w:rPr>
                <w:color w:val="auto"/>
                <w:sz w:val="20"/>
                <w:szCs w:val="20"/>
              </w:rPr>
            </w:pPr>
            <w:r w:rsidRPr="00C7482D">
              <w:rPr>
                <w:color w:val="auto"/>
                <w:sz w:val="20"/>
                <w:szCs w:val="20"/>
              </w:rPr>
              <w:t>18- A. A. Aly,  S.EL.M.M.  Ammar (2003). Diallel analysis of some quantitative traits in Faba bean (Vicia faba L). The 28th International Conf. For Statistics, Computer Science And Its Applications12-17 April, 2003, 177-189 .</w:t>
            </w:r>
          </w:p>
          <w:p w:rsidR="00A71A80" w:rsidRPr="00C7482D" w:rsidRDefault="00A71A80" w:rsidP="00A71A80">
            <w:pPr>
              <w:numPr>
                <w:ilvl w:val="0"/>
                <w:numId w:val="2"/>
              </w:numPr>
              <w:rPr>
                <w:color w:val="auto"/>
                <w:sz w:val="20"/>
                <w:szCs w:val="20"/>
              </w:rPr>
            </w:pPr>
            <w:r w:rsidRPr="00C7482D">
              <w:rPr>
                <w:color w:val="auto"/>
                <w:sz w:val="20"/>
                <w:szCs w:val="20"/>
              </w:rPr>
              <w:t>19- El-Shazly, M.S.; A.A. Aly; M.A. El- Ashry; S.El. M.M. Ammar and M.S. H. Salama (2005). induction genetic variability in peanut using gamma rays and sodium azide 4th  Pl. Breed. Conf. March 5, 2005(Ismailia).</w:t>
            </w:r>
          </w:p>
          <w:p w:rsidR="00A71A80" w:rsidRPr="00C7482D" w:rsidRDefault="00A71A80" w:rsidP="00A71A80">
            <w:pPr>
              <w:numPr>
                <w:ilvl w:val="0"/>
                <w:numId w:val="2"/>
              </w:numPr>
              <w:rPr>
                <w:color w:val="auto"/>
                <w:sz w:val="20"/>
                <w:szCs w:val="20"/>
              </w:rPr>
            </w:pPr>
            <w:r w:rsidRPr="00C7482D">
              <w:rPr>
                <w:color w:val="auto"/>
                <w:sz w:val="20"/>
                <w:szCs w:val="20"/>
              </w:rPr>
              <w:t>20- Aly, A.A. and Manal M. Hefny (2005). Genetic divergence for quantitative traits in new selected maize inbred lines (Zea mays L.).Alex. Jour. Of Agric. Research. 50(2B), 97-112 special issue (1st Sci. Conf. for Cereal Crops, Alex. June 20-21 (2005).</w:t>
            </w:r>
          </w:p>
          <w:p w:rsidR="00A71A80" w:rsidRPr="00C7482D" w:rsidRDefault="00A71A80" w:rsidP="00CE24A4">
            <w:pPr>
              <w:numPr>
                <w:ilvl w:val="0"/>
                <w:numId w:val="2"/>
              </w:numPr>
              <w:rPr>
                <w:color w:val="auto"/>
                <w:sz w:val="20"/>
                <w:szCs w:val="20"/>
              </w:rPr>
            </w:pPr>
            <w:r w:rsidRPr="00C7482D">
              <w:rPr>
                <w:color w:val="auto"/>
                <w:sz w:val="20"/>
                <w:szCs w:val="20"/>
              </w:rPr>
              <w:t xml:space="preserve">21- Hefny, M. and A. A. Aly. (2007). Yielding ability and nitrogen use efficiency in maize inbred lines and their crosses International Journal of Agricultural Research, Academic Journals. 3 (1): 27-39, 2008 </w:t>
            </w:r>
          </w:p>
          <w:p w:rsidR="00CE24A4" w:rsidRPr="00CE24A4" w:rsidRDefault="00CE24A4" w:rsidP="00CE24A4">
            <w:pPr>
              <w:numPr>
                <w:ilvl w:val="0"/>
                <w:numId w:val="2"/>
              </w:numPr>
              <w:rPr>
                <w:color w:val="auto"/>
                <w:sz w:val="20"/>
                <w:szCs w:val="20"/>
              </w:rPr>
            </w:pPr>
            <w:r w:rsidRPr="00CE24A4">
              <w:rPr>
                <w:color w:val="auto"/>
                <w:sz w:val="20"/>
                <w:szCs w:val="20"/>
              </w:rPr>
              <w:t>23- Bayoumi, T. Y.; A. A. Aly; Okasha, S.A and M. S. El. Shazly  (2009). Influence Of Sowing Date On Mean Performance, Combining Ability And Heterosis For Seed Yield And Oil Quality In Canola6 th International Plant Breeding Conference, Ismalia, Egypt .May 3-5, 764-778, 2009 .</w:t>
            </w:r>
          </w:p>
          <w:p w:rsidR="00CE24A4" w:rsidRPr="00CE24A4" w:rsidRDefault="00CE24A4" w:rsidP="00CE24A4">
            <w:pPr>
              <w:numPr>
                <w:ilvl w:val="0"/>
                <w:numId w:val="2"/>
              </w:numPr>
              <w:rPr>
                <w:color w:val="auto"/>
                <w:sz w:val="20"/>
                <w:szCs w:val="20"/>
              </w:rPr>
            </w:pPr>
            <w:r w:rsidRPr="00CE24A4">
              <w:rPr>
                <w:color w:val="auto"/>
                <w:sz w:val="20"/>
                <w:szCs w:val="20"/>
              </w:rPr>
              <w:t>24- Okasha. S.A., M.A. Al-Ashry, A.Aly, T. Bayoumy and Manal Hefny (2014) COMBINING ABILITY OF SOME MAIZE INBREDS AND THEIR HYBRIDS (Zea mays L.) UNDER WATER STRESS CONDITIONS.Egypt. J. Plant breed. 18 (2) 347-371</w:t>
            </w:r>
          </w:p>
          <w:p w:rsidR="00CE24A4" w:rsidRPr="00CE24A4" w:rsidRDefault="00CE24A4" w:rsidP="00CE24A4">
            <w:pPr>
              <w:numPr>
                <w:ilvl w:val="0"/>
                <w:numId w:val="2"/>
              </w:numPr>
              <w:rPr>
                <w:color w:val="auto"/>
                <w:sz w:val="20"/>
                <w:szCs w:val="20"/>
              </w:rPr>
            </w:pPr>
            <w:r w:rsidRPr="00CE24A4">
              <w:rPr>
                <w:color w:val="auto"/>
                <w:sz w:val="20"/>
                <w:szCs w:val="20"/>
              </w:rPr>
              <w:t>25- S.A. Okasha, M.A. Al-Ashry, A. A.Aly, T. Bayoumy and Manal Hefny  (2014). Effect of Drought Stress Induced By Polyethylene Glycol 6000 On Twenty One Inbred Lines of Maize (Zea Mays L) At Germination And Early Seedling Stages. Egypt. J. Appl. Sci., 29 (6):223-237, 2014.</w:t>
            </w:r>
          </w:p>
          <w:p w:rsidR="00CE24A4" w:rsidRPr="00CE24A4" w:rsidRDefault="00CE24A4" w:rsidP="00CE24A4">
            <w:pPr>
              <w:numPr>
                <w:ilvl w:val="0"/>
                <w:numId w:val="2"/>
              </w:numPr>
              <w:rPr>
                <w:color w:val="auto"/>
                <w:sz w:val="20"/>
                <w:szCs w:val="20"/>
              </w:rPr>
            </w:pPr>
            <w:r w:rsidRPr="00CE24A4">
              <w:rPr>
                <w:color w:val="auto"/>
                <w:sz w:val="20"/>
                <w:szCs w:val="20"/>
              </w:rPr>
              <w:t>26- S.A. Okasha, M.A. Al-Ashry, A. A.Aly, T. Bayoumy and Manal Hefny  (2014). Heterosis And Genetic Parameters For Some Maize Inbreds And Their Hybrids Under Normal And Water Stress Conditions. Egypt. J. Appl. Sci., 29 (6): 204-222, 2014.</w:t>
            </w:r>
          </w:p>
          <w:p w:rsidR="00CE24A4" w:rsidRPr="00CE24A4" w:rsidRDefault="00CE24A4" w:rsidP="00CE24A4">
            <w:pPr>
              <w:numPr>
                <w:ilvl w:val="0"/>
                <w:numId w:val="2"/>
              </w:numPr>
              <w:rPr>
                <w:color w:val="auto"/>
                <w:sz w:val="20"/>
                <w:szCs w:val="20"/>
              </w:rPr>
            </w:pPr>
            <w:r w:rsidRPr="00CE24A4">
              <w:rPr>
                <w:color w:val="auto"/>
                <w:sz w:val="20"/>
                <w:szCs w:val="20"/>
              </w:rPr>
              <w:t>27- A. A.Aly , M.A. Al-Ashry, T. Bayoum, Manal Hefny and S. Okasha (2015). Analysis of genotype × environment Interaction using stability Estimates in Maize (Zea Mays,L.). SABRAO 13th Congress and Conference entitled “Contribution of Breeding Research for Sustainable Agricultural Production under Changing Environment for Food Security in Asia and Oceania” Bogor, lndonesia.14-16 September 2015.</w:t>
            </w:r>
          </w:p>
          <w:p w:rsidR="00CE24A4" w:rsidRPr="00CE24A4" w:rsidRDefault="00CE24A4" w:rsidP="00CE24A4">
            <w:pPr>
              <w:numPr>
                <w:ilvl w:val="0"/>
                <w:numId w:val="2"/>
              </w:numPr>
              <w:rPr>
                <w:color w:val="auto"/>
                <w:sz w:val="20"/>
                <w:szCs w:val="20"/>
              </w:rPr>
            </w:pPr>
            <w:r w:rsidRPr="00CE24A4">
              <w:rPr>
                <w:color w:val="auto"/>
                <w:sz w:val="20"/>
                <w:szCs w:val="20"/>
              </w:rPr>
              <w:t>28- A.A. Aly, I.M Elareny, M.M. Elashrey and A.N. Abdelaal. (2015). Genetic parameters in three peanut populations based on yeild and yield components under two selection methods. Egypt. J. of Plant Breeding, Volume 19 Issue 6: 1939- 1951, 2015.</w:t>
            </w:r>
          </w:p>
          <w:p w:rsidR="00CE24A4" w:rsidRPr="00C7482D" w:rsidRDefault="00CE24A4" w:rsidP="00CE24A4">
            <w:pPr>
              <w:numPr>
                <w:ilvl w:val="0"/>
                <w:numId w:val="2"/>
              </w:numPr>
              <w:rPr>
                <w:color w:val="auto"/>
                <w:sz w:val="20"/>
                <w:szCs w:val="20"/>
              </w:rPr>
            </w:pPr>
            <w:r w:rsidRPr="00CE24A4">
              <w:rPr>
                <w:color w:val="auto"/>
                <w:sz w:val="20"/>
                <w:szCs w:val="20"/>
              </w:rPr>
              <w:t>29- I.M Elareny.; A.A. Aly, ; M.M. Elashrey and A.N. Abdelaal. (2015). Efficiency of some selection methods for productivity and quality improvement of peanut in sandy soils. Egypt. J. Appl. Sci., 30 (11) 2015.</w:t>
            </w:r>
          </w:p>
          <w:p w:rsidR="00A71A80" w:rsidRPr="00EE1489" w:rsidRDefault="00A71A80" w:rsidP="00A71A80">
            <w:pPr>
              <w:pStyle w:val="ECVSectionBullet"/>
              <w:jc w:val="both"/>
              <w:rPr>
                <w:sz w:val="20"/>
                <w:szCs w:val="20"/>
              </w:rPr>
            </w:pPr>
          </w:p>
        </w:tc>
      </w:tr>
    </w:tbl>
    <w:p w:rsidR="00626031" w:rsidRDefault="00626031" w:rsidP="00626031">
      <w:pPr>
        <w:pStyle w:val="ECVText"/>
      </w:pPr>
    </w:p>
    <w:sectPr w:rsidR="00626031">
      <w:headerReference w:type="even" r:id="rId15"/>
      <w:headerReference w:type="default" r:id="rId16"/>
      <w:footerReference w:type="even" r:id="rId17"/>
      <w:footerReference w:type="default" r:id="rId18"/>
      <w:pgSz w:w="11906" w:h="16838"/>
      <w:pgMar w:top="1644" w:right="680" w:bottom="1474" w:left="85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49E" w:rsidRDefault="004C349E">
      <w:r>
        <w:separator/>
      </w:r>
    </w:p>
  </w:endnote>
  <w:endnote w:type="continuationSeparator" w:id="0">
    <w:p w:rsidR="004C349E" w:rsidRDefault="004C3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0Bold PS">
    <w:altName w:val="Times New Roman"/>
    <w:panose1 w:val="00000000000000000000"/>
    <w:charset w:val="00"/>
    <w:family w:val="auto"/>
    <w:notTrueType/>
    <w:pitch w:val="default"/>
    <w:sig w:usb0="00002003" w:usb1="00000000" w:usb2="00000000" w:usb3="00000000" w:csb0="00000041"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ArialMT">
    <w:altName w:val="Arial"/>
    <w:charset w:val="00"/>
    <w:family w:val="swiss"/>
    <w:pitch w:val="default"/>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0B" w:rsidRDefault="0063140B" w:rsidP="002C76BA">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ab/>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E23D38">
      <w:rPr>
        <w:rFonts w:eastAsia="ArialMT" w:cs="ArialMT"/>
        <w:noProof/>
        <w:sz w:val="14"/>
        <w:szCs w:val="14"/>
      </w:rPr>
      <w:t>2</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E23D38">
      <w:rPr>
        <w:rFonts w:eastAsia="ArialMT" w:cs="ArialMT"/>
        <w:noProof/>
        <w:sz w:val="14"/>
        <w:szCs w:val="14"/>
      </w:rPr>
      <w:t>6</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0B" w:rsidRDefault="0063140B" w:rsidP="00CC3D0E">
    <w:pPr>
      <w:pStyle w:val="Footer"/>
      <w:tabs>
        <w:tab w:val="clear" w:pos="10205"/>
        <w:tab w:val="left" w:pos="2835"/>
        <w:tab w:val="right" w:pos="10375"/>
      </w:tabs>
      <w:autoSpaceDE w:val="0"/>
    </w:pPr>
    <w:r>
      <w:rPr>
        <w:rFonts w:ascii="ArialMT" w:eastAsia="ArialMT" w:hAnsi="ArialMT" w:cs="ArialMT"/>
        <w:color w:val="26B4EA"/>
        <w:sz w:val="14"/>
        <w:szCs w:val="14"/>
      </w:rPr>
      <w:tab/>
    </w:r>
    <w:r>
      <w:rPr>
        <w:rFonts w:ascii="ArialMT" w:eastAsia="ArialMT" w:hAnsi="ArialMT" w:cs="ArialMT"/>
        <w:sz w:val="14"/>
        <w:szCs w:val="14"/>
      </w:rPr>
      <w:t>Page</w:t>
    </w:r>
    <w:r>
      <w:rPr>
        <w:rFonts w:ascii="ArialMT" w:eastAsia="ArialMT" w:hAnsi="ArialMT" w:cs="ArialMT"/>
        <w:color w:val="26B4EA"/>
        <w:sz w:val="14"/>
        <w:szCs w:val="14"/>
      </w:rPr>
      <w:t xml:space="preserve"> </w:t>
    </w:r>
    <w:r>
      <w:rPr>
        <w:rFonts w:eastAsia="ArialMT" w:cs="ArialMT"/>
        <w:sz w:val="14"/>
        <w:szCs w:val="14"/>
      </w:rPr>
      <w:fldChar w:fldCharType="begin"/>
    </w:r>
    <w:r>
      <w:rPr>
        <w:rFonts w:eastAsia="ArialMT" w:cs="ArialMT"/>
        <w:sz w:val="14"/>
        <w:szCs w:val="14"/>
      </w:rPr>
      <w:instrText xml:space="preserve"> PAGE </w:instrText>
    </w:r>
    <w:r>
      <w:rPr>
        <w:rFonts w:eastAsia="ArialMT" w:cs="ArialMT"/>
        <w:sz w:val="14"/>
        <w:szCs w:val="14"/>
      </w:rPr>
      <w:fldChar w:fldCharType="separate"/>
    </w:r>
    <w:r w:rsidR="00E23D38">
      <w:rPr>
        <w:rFonts w:eastAsia="ArialMT" w:cs="ArialMT"/>
        <w:noProof/>
        <w:sz w:val="14"/>
        <w:szCs w:val="14"/>
      </w:rPr>
      <w:t>1</w:t>
    </w:r>
    <w:r>
      <w:rPr>
        <w:rFonts w:eastAsia="ArialMT" w:cs="ArialMT"/>
        <w:sz w:val="14"/>
        <w:szCs w:val="14"/>
      </w:rPr>
      <w:fldChar w:fldCharType="end"/>
    </w:r>
    <w:r>
      <w:rPr>
        <w:rFonts w:ascii="ArialMT" w:eastAsia="ArialMT" w:hAnsi="ArialMT" w:cs="ArialMT"/>
        <w:sz w:val="14"/>
        <w:szCs w:val="14"/>
      </w:rPr>
      <w:t xml:space="preserve"> / </w:t>
    </w:r>
    <w:r>
      <w:rPr>
        <w:rFonts w:eastAsia="ArialMT" w:cs="ArialMT"/>
        <w:sz w:val="14"/>
        <w:szCs w:val="14"/>
      </w:rPr>
      <w:fldChar w:fldCharType="begin"/>
    </w:r>
    <w:r>
      <w:rPr>
        <w:rFonts w:eastAsia="ArialMT" w:cs="ArialMT"/>
        <w:sz w:val="14"/>
        <w:szCs w:val="14"/>
      </w:rPr>
      <w:instrText xml:space="preserve"> NUMPAGES </w:instrText>
    </w:r>
    <w:r>
      <w:rPr>
        <w:rFonts w:eastAsia="ArialMT" w:cs="ArialMT"/>
        <w:sz w:val="14"/>
        <w:szCs w:val="14"/>
      </w:rPr>
      <w:fldChar w:fldCharType="separate"/>
    </w:r>
    <w:r w:rsidR="00E23D38">
      <w:rPr>
        <w:rFonts w:eastAsia="ArialMT" w:cs="ArialMT"/>
        <w:noProof/>
        <w:sz w:val="14"/>
        <w:szCs w:val="14"/>
      </w:rPr>
      <w:t>6</w:t>
    </w:r>
    <w:r>
      <w:rPr>
        <w:rFonts w:eastAsia="ArialMT" w:cs="ArialMT"/>
        <w:sz w:val="14"/>
        <w:szCs w:val="14"/>
      </w:rPr>
      <w:fldChar w:fldCharType="end"/>
    </w: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49E" w:rsidRDefault="004C349E">
      <w:r>
        <w:separator/>
      </w:r>
    </w:p>
  </w:footnote>
  <w:footnote w:type="continuationSeparator" w:id="0">
    <w:p w:rsidR="004C349E" w:rsidRDefault="004C3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0B" w:rsidRDefault="0063140B" w:rsidP="00CC3D0E">
    <w:pPr>
      <w:pStyle w:val="ECVCurriculumVitaeNextPages"/>
    </w:pPr>
    <w:r>
      <w:t xml:space="preserve"> </w:t>
    </w:r>
    <w:r>
      <w:rPr>
        <w:szCs w:val="20"/>
      </w:rPr>
      <w:t>Curriculum Vitae</w:t>
    </w:r>
    <w:r>
      <w:rPr>
        <w:szCs w:val="20"/>
      </w:rPr>
      <w:tab/>
    </w:r>
    <w:r w:rsidR="00417D1B">
      <w:rPr>
        <w:color w:val="auto"/>
        <w:szCs w:val="20"/>
      </w:rPr>
      <w:t>Abdelrehim  Ahmed Ali Moustafa</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40B" w:rsidRPr="00CC3D0E" w:rsidRDefault="00CC3D0E" w:rsidP="00CC3D0E">
    <w:pPr>
      <w:pStyle w:val="ECVCurriculumVitaeNextPages"/>
      <w:jc w:val="left"/>
      <w:rPr>
        <w:sz w:val="28"/>
        <w:szCs w:val="28"/>
      </w:rPr>
    </w:pPr>
    <w:r w:rsidRPr="00CC3D0E">
      <w:rPr>
        <w:sz w:val="28"/>
        <w:szCs w:val="28"/>
      </w:rPr>
      <w:t xml:space="preserve">                     </w:t>
    </w:r>
    <w:r w:rsidR="0063140B" w:rsidRPr="00CC3D0E">
      <w:rPr>
        <w:sz w:val="28"/>
        <w:szCs w:val="28"/>
      </w:rPr>
      <w:t>Curriculum Vitae</w:t>
    </w:r>
    <w:r w:rsidRPr="00CC3D0E">
      <w:rPr>
        <w:sz w:val="28"/>
        <w:szCs w:val="28"/>
      </w:rPr>
      <w:t xml:space="preserve">        </w:t>
    </w:r>
    <w:r w:rsidR="0063140B" w:rsidRPr="00CC3D0E">
      <w:rPr>
        <w:sz w:val="28"/>
        <w:szCs w:val="28"/>
      </w:rPr>
      <w:tab/>
    </w:r>
    <w:r w:rsidRPr="00CC3D0E">
      <w:rPr>
        <w:sz w:val="28"/>
        <w:szCs w:val="28"/>
      </w:rPr>
      <w:t xml:space="preserve">                            </w:t>
    </w:r>
    <w:r w:rsidR="00417D1B" w:rsidRPr="00CC3D0E">
      <w:rPr>
        <w:color w:val="auto"/>
        <w:sz w:val="28"/>
        <w:szCs w:val="28"/>
      </w:rPr>
      <w:t>Abdelrehim  Ahmed Ali Moustafa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0915167D"/>
    <w:multiLevelType w:val="hybridMultilevel"/>
    <w:tmpl w:val="C0CAB79C"/>
    <w:lvl w:ilvl="0" w:tplc="6ACED5E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777A3"/>
    <w:multiLevelType w:val="hybridMultilevel"/>
    <w:tmpl w:val="080AAEB8"/>
    <w:lvl w:ilvl="0" w:tplc="E26CE9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75B05"/>
    <w:multiLevelType w:val="hybridMultilevel"/>
    <w:tmpl w:val="4E441386"/>
    <w:lvl w:ilvl="0" w:tplc="6D5A7038">
      <w:start w:val="1"/>
      <w:numFmt w:val="bullet"/>
      <w:lvlText w:val="•"/>
      <w:lvlJc w:val="left"/>
      <w:pPr>
        <w:tabs>
          <w:tab w:val="num" w:pos="720"/>
        </w:tabs>
        <w:ind w:left="720" w:hanging="360"/>
      </w:pPr>
      <w:rPr>
        <w:rFonts w:ascii="Times New Roman" w:hAnsi="Times New Roman" w:hint="default"/>
      </w:rPr>
    </w:lvl>
    <w:lvl w:ilvl="1" w:tplc="6D4A1EAA" w:tentative="1">
      <w:start w:val="1"/>
      <w:numFmt w:val="bullet"/>
      <w:lvlText w:val="•"/>
      <w:lvlJc w:val="left"/>
      <w:pPr>
        <w:tabs>
          <w:tab w:val="num" w:pos="1440"/>
        </w:tabs>
        <w:ind w:left="1440" w:hanging="360"/>
      </w:pPr>
      <w:rPr>
        <w:rFonts w:ascii="Times New Roman" w:hAnsi="Times New Roman" w:hint="default"/>
      </w:rPr>
    </w:lvl>
    <w:lvl w:ilvl="2" w:tplc="BE08B138" w:tentative="1">
      <w:start w:val="1"/>
      <w:numFmt w:val="bullet"/>
      <w:lvlText w:val="•"/>
      <w:lvlJc w:val="left"/>
      <w:pPr>
        <w:tabs>
          <w:tab w:val="num" w:pos="2160"/>
        </w:tabs>
        <w:ind w:left="2160" w:hanging="360"/>
      </w:pPr>
      <w:rPr>
        <w:rFonts w:ascii="Times New Roman" w:hAnsi="Times New Roman" w:hint="default"/>
      </w:rPr>
    </w:lvl>
    <w:lvl w:ilvl="3" w:tplc="2ED4C034" w:tentative="1">
      <w:start w:val="1"/>
      <w:numFmt w:val="bullet"/>
      <w:lvlText w:val="•"/>
      <w:lvlJc w:val="left"/>
      <w:pPr>
        <w:tabs>
          <w:tab w:val="num" w:pos="2880"/>
        </w:tabs>
        <w:ind w:left="2880" w:hanging="360"/>
      </w:pPr>
      <w:rPr>
        <w:rFonts w:ascii="Times New Roman" w:hAnsi="Times New Roman" w:hint="default"/>
      </w:rPr>
    </w:lvl>
    <w:lvl w:ilvl="4" w:tplc="3278A1BE" w:tentative="1">
      <w:start w:val="1"/>
      <w:numFmt w:val="bullet"/>
      <w:lvlText w:val="•"/>
      <w:lvlJc w:val="left"/>
      <w:pPr>
        <w:tabs>
          <w:tab w:val="num" w:pos="3600"/>
        </w:tabs>
        <w:ind w:left="3600" w:hanging="360"/>
      </w:pPr>
      <w:rPr>
        <w:rFonts w:ascii="Times New Roman" w:hAnsi="Times New Roman" w:hint="default"/>
      </w:rPr>
    </w:lvl>
    <w:lvl w:ilvl="5" w:tplc="9228B50A" w:tentative="1">
      <w:start w:val="1"/>
      <w:numFmt w:val="bullet"/>
      <w:lvlText w:val="•"/>
      <w:lvlJc w:val="left"/>
      <w:pPr>
        <w:tabs>
          <w:tab w:val="num" w:pos="4320"/>
        </w:tabs>
        <w:ind w:left="4320" w:hanging="360"/>
      </w:pPr>
      <w:rPr>
        <w:rFonts w:ascii="Times New Roman" w:hAnsi="Times New Roman" w:hint="default"/>
      </w:rPr>
    </w:lvl>
    <w:lvl w:ilvl="6" w:tplc="EF96CD2C" w:tentative="1">
      <w:start w:val="1"/>
      <w:numFmt w:val="bullet"/>
      <w:lvlText w:val="•"/>
      <w:lvlJc w:val="left"/>
      <w:pPr>
        <w:tabs>
          <w:tab w:val="num" w:pos="5040"/>
        </w:tabs>
        <w:ind w:left="5040" w:hanging="360"/>
      </w:pPr>
      <w:rPr>
        <w:rFonts w:ascii="Times New Roman" w:hAnsi="Times New Roman" w:hint="default"/>
      </w:rPr>
    </w:lvl>
    <w:lvl w:ilvl="7" w:tplc="B3565A32" w:tentative="1">
      <w:start w:val="1"/>
      <w:numFmt w:val="bullet"/>
      <w:lvlText w:val="•"/>
      <w:lvlJc w:val="left"/>
      <w:pPr>
        <w:tabs>
          <w:tab w:val="num" w:pos="5760"/>
        </w:tabs>
        <w:ind w:left="5760" w:hanging="360"/>
      </w:pPr>
      <w:rPr>
        <w:rFonts w:ascii="Times New Roman" w:hAnsi="Times New Roman" w:hint="default"/>
      </w:rPr>
    </w:lvl>
    <w:lvl w:ilvl="8" w:tplc="8682AD5C"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664CF2"/>
    <w:multiLevelType w:val="hybridMultilevel"/>
    <w:tmpl w:val="33E4F92C"/>
    <w:lvl w:ilvl="0" w:tplc="8CFABE2E">
      <w:start w:val="1"/>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F03558"/>
    <w:multiLevelType w:val="hybridMultilevel"/>
    <w:tmpl w:val="6AAE2B40"/>
    <w:lvl w:ilvl="0" w:tplc="04090011">
      <w:start w:val="1"/>
      <w:numFmt w:val="decimal"/>
      <w:lvlText w:val="%1)"/>
      <w:lvlJc w:val="left"/>
      <w:pPr>
        <w:ind w:left="720" w:hanging="360"/>
      </w:pPr>
    </w:lvl>
    <w:lvl w:ilvl="1" w:tplc="04090011">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D25958"/>
    <w:multiLevelType w:val="hybridMultilevel"/>
    <w:tmpl w:val="824640F4"/>
    <w:lvl w:ilvl="0" w:tplc="6ACED5E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A6394C"/>
    <w:multiLevelType w:val="multilevel"/>
    <w:tmpl w:val="00000002"/>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9">
    <w:nsid w:val="38D34429"/>
    <w:multiLevelType w:val="hybridMultilevel"/>
    <w:tmpl w:val="6B70121A"/>
    <w:lvl w:ilvl="0" w:tplc="BE2044BC">
      <w:start w:val="1"/>
      <w:numFmt w:val="decimal"/>
      <w:lvlText w:val="%1-"/>
      <w:lvlJc w:val="left"/>
      <w:pPr>
        <w:ind w:left="215" w:hanging="360"/>
      </w:pPr>
      <w:rPr>
        <w:rFonts w:ascii="0Bold PS" w:eastAsia="Times New Roman" w:hAnsi="0Bold PS" w:cs="Simplified Arabic"/>
      </w:rPr>
    </w:lvl>
    <w:lvl w:ilvl="1" w:tplc="04090019" w:tentative="1">
      <w:start w:val="1"/>
      <w:numFmt w:val="lowerLetter"/>
      <w:lvlText w:val="%2."/>
      <w:lvlJc w:val="left"/>
      <w:pPr>
        <w:ind w:left="935" w:hanging="360"/>
      </w:pPr>
    </w:lvl>
    <w:lvl w:ilvl="2" w:tplc="0409001B" w:tentative="1">
      <w:start w:val="1"/>
      <w:numFmt w:val="lowerRoman"/>
      <w:lvlText w:val="%3."/>
      <w:lvlJc w:val="right"/>
      <w:pPr>
        <w:ind w:left="1655" w:hanging="180"/>
      </w:pPr>
    </w:lvl>
    <w:lvl w:ilvl="3" w:tplc="0409000F" w:tentative="1">
      <w:start w:val="1"/>
      <w:numFmt w:val="decimal"/>
      <w:lvlText w:val="%4."/>
      <w:lvlJc w:val="left"/>
      <w:pPr>
        <w:ind w:left="2375" w:hanging="360"/>
      </w:pPr>
    </w:lvl>
    <w:lvl w:ilvl="4" w:tplc="04090019" w:tentative="1">
      <w:start w:val="1"/>
      <w:numFmt w:val="lowerLetter"/>
      <w:lvlText w:val="%5."/>
      <w:lvlJc w:val="left"/>
      <w:pPr>
        <w:ind w:left="3095" w:hanging="360"/>
      </w:pPr>
    </w:lvl>
    <w:lvl w:ilvl="5" w:tplc="0409001B" w:tentative="1">
      <w:start w:val="1"/>
      <w:numFmt w:val="lowerRoman"/>
      <w:lvlText w:val="%6."/>
      <w:lvlJc w:val="right"/>
      <w:pPr>
        <w:ind w:left="3815" w:hanging="180"/>
      </w:pPr>
    </w:lvl>
    <w:lvl w:ilvl="6" w:tplc="0409000F" w:tentative="1">
      <w:start w:val="1"/>
      <w:numFmt w:val="decimal"/>
      <w:lvlText w:val="%7."/>
      <w:lvlJc w:val="left"/>
      <w:pPr>
        <w:ind w:left="4535" w:hanging="360"/>
      </w:pPr>
    </w:lvl>
    <w:lvl w:ilvl="7" w:tplc="04090019" w:tentative="1">
      <w:start w:val="1"/>
      <w:numFmt w:val="lowerLetter"/>
      <w:lvlText w:val="%8."/>
      <w:lvlJc w:val="left"/>
      <w:pPr>
        <w:ind w:left="5255" w:hanging="360"/>
      </w:pPr>
    </w:lvl>
    <w:lvl w:ilvl="8" w:tplc="0409001B" w:tentative="1">
      <w:start w:val="1"/>
      <w:numFmt w:val="lowerRoman"/>
      <w:lvlText w:val="%9."/>
      <w:lvlJc w:val="right"/>
      <w:pPr>
        <w:ind w:left="5975" w:hanging="180"/>
      </w:pPr>
    </w:lvl>
  </w:abstractNum>
  <w:abstractNum w:abstractNumId="10">
    <w:nsid w:val="390524BB"/>
    <w:multiLevelType w:val="hybridMultilevel"/>
    <w:tmpl w:val="EE3C235E"/>
    <w:lvl w:ilvl="0" w:tplc="06B22798">
      <w:start w:val="5"/>
      <w:numFmt w:val="bullet"/>
      <w:lvlText w:val="-"/>
      <w:lvlJc w:val="left"/>
      <w:pPr>
        <w:tabs>
          <w:tab w:val="num" w:pos="720"/>
        </w:tabs>
        <w:ind w:left="720" w:hanging="360"/>
      </w:pPr>
      <w:rPr>
        <w:rFonts w:ascii="Times New Roman" w:eastAsia="Times New Roman" w:hAnsi="Times New Roman" w:cs="Times New Roman"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6225C1"/>
    <w:multiLevelType w:val="hybridMultilevel"/>
    <w:tmpl w:val="7B1E9C4C"/>
    <w:lvl w:ilvl="0" w:tplc="0FD493B0">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E41810"/>
    <w:multiLevelType w:val="hybridMultilevel"/>
    <w:tmpl w:val="1116C63E"/>
    <w:lvl w:ilvl="0" w:tplc="2414811A">
      <w:start w:val="1"/>
      <w:numFmt w:val="decimal"/>
      <w:lvlText w:val="%1-"/>
      <w:lvlJc w:val="left"/>
      <w:pPr>
        <w:ind w:left="1068" w:hanging="360"/>
      </w:pPr>
      <w:rPr>
        <w:rFonts w:cs="Arial" w:hint="default"/>
        <w:b/>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27D0340"/>
    <w:multiLevelType w:val="hybridMultilevel"/>
    <w:tmpl w:val="AD0C2850"/>
    <w:lvl w:ilvl="0" w:tplc="FF6C88EE">
      <w:start w:val="1"/>
      <w:numFmt w:val="bullet"/>
      <w:lvlText w:val="•"/>
      <w:lvlJc w:val="left"/>
      <w:pPr>
        <w:tabs>
          <w:tab w:val="num" w:pos="720"/>
        </w:tabs>
        <w:ind w:left="720" w:hanging="360"/>
      </w:pPr>
      <w:rPr>
        <w:rFonts w:ascii="Times New Roman" w:hAnsi="Times New Roman" w:hint="default"/>
      </w:rPr>
    </w:lvl>
    <w:lvl w:ilvl="1" w:tplc="74985A10" w:tentative="1">
      <w:start w:val="1"/>
      <w:numFmt w:val="bullet"/>
      <w:lvlText w:val="•"/>
      <w:lvlJc w:val="left"/>
      <w:pPr>
        <w:tabs>
          <w:tab w:val="num" w:pos="1440"/>
        </w:tabs>
        <w:ind w:left="1440" w:hanging="360"/>
      </w:pPr>
      <w:rPr>
        <w:rFonts w:ascii="Times New Roman" w:hAnsi="Times New Roman" w:hint="default"/>
      </w:rPr>
    </w:lvl>
    <w:lvl w:ilvl="2" w:tplc="A45A8B06" w:tentative="1">
      <w:start w:val="1"/>
      <w:numFmt w:val="bullet"/>
      <w:lvlText w:val="•"/>
      <w:lvlJc w:val="left"/>
      <w:pPr>
        <w:tabs>
          <w:tab w:val="num" w:pos="2160"/>
        </w:tabs>
        <w:ind w:left="2160" w:hanging="360"/>
      </w:pPr>
      <w:rPr>
        <w:rFonts w:ascii="Times New Roman" w:hAnsi="Times New Roman" w:hint="default"/>
      </w:rPr>
    </w:lvl>
    <w:lvl w:ilvl="3" w:tplc="E188DDDA" w:tentative="1">
      <w:start w:val="1"/>
      <w:numFmt w:val="bullet"/>
      <w:lvlText w:val="•"/>
      <w:lvlJc w:val="left"/>
      <w:pPr>
        <w:tabs>
          <w:tab w:val="num" w:pos="2880"/>
        </w:tabs>
        <w:ind w:left="2880" w:hanging="360"/>
      </w:pPr>
      <w:rPr>
        <w:rFonts w:ascii="Times New Roman" w:hAnsi="Times New Roman" w:hint="default"/>
      </w:rPr>
    </w:lvl>
    <w:lvl w:ilvl="4" w:tplc="93A6C034" w:tentative="1">
      <w:start w:val="1"/>
      <w:numFmt w:val="bullet"/>
      <w:lvlText w:val="•"/>
      <w:lvlJc w:val="left"/>
      <w:pPr>
        <w:tabs>
          <w:tab w:val="num" w:pos="3600"/>
        </w:tabs>
        <w:ind w:left="3600" w:hanging="360"/>
      </w:pPr>
      <w:rPr>
        <w:rFonts w:ascii="Times New Roman" w:hAnsi="Times New Roman" w:hint="default"/>
      </w:rPr>
    </w:lvl>
    <w:lvl w:ilvl="5" w:tplc="38F2043A" w:tentative="1">
      <w:start w:val="1"/>
      <w:numFmt w:val="bullet"/>
      <w:lvlText w:val="•"/>
      <w:lvlJc w:val="left"/>
      <w:pPr>
        <w:tabs>
          <w:tab w:val="num" w:pos="4320"/>
        </w:tabs>
        <w:ind w:left="4320" w:hanging="360"/>
      </w:pPr>
      <w:rPr>
        <w:rFonts w:ascii="Times New Roman" w:hAnsi="Times New Roman" w:hint="default"/>
      </w:rPr>
    </w:lvl>
    <w:lvl w:ilvl="6" w:tplc="68B0B16A" w:tentative="1">
      <w:start w:val="1"/>
      <w:numFmt w:val="bullet"/>
      <w:lvlText w:val="•"/>
      <w:lvlJc w:val="left"/>
      <w:pPr>
        <w:tabs>
          <w:tab w:val="num" w:pos="5040"/>
        </w:tabs>
        <w:ind w:left="5040" w:hanging="360"/>
      </w:pPr>
      <w:rPr>
        <w:rFonts w:ascii="Times New Roman" w:hAnsi="Times New Roman" w:hint="default"/>
      </w:rPr>
    </w:lvl>
    <w:lvl w:ilvl="7" w:tplc="BD16977A" w:tentative="1">
      <w:start w:val="1"/>
      <w:numFmt w:val="bullet"/>
      <w:lvlText w:val="•"/>
      <w:lvlJc w:val="left"/>
      <w:pPr>
        <w:tabs>
          <w:tab w:val="num" w:pos="5760"/>
        </w:tabs>
        <w:ind w:left="5760" w:hanging="360"/>
      </w:pPr>
      <w:rPr>
        <w:rFonts w:ascii="Times New Roman" w:hAnsi="Times New Roman" w:hint="default"/>
      </w:rPr>
    </w:lvl>
    <w:lvl w:ilvl="8" w:tplc="A2B0EB4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7CB03AA"/>
    <w:multiLevelType w:val="hybridMultilevel"/>
    <w:tmpl w:val="81FADE96"/>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5">
    <w:nsid w:val="500512F8"/>
    <w:multiLevelType w:val="hybridMultilevel"/>
    <w:tmpl w:val="9C90F0B0"/>
    <w:lvl w:ilvl="0" w:tplc="8CFABE2E">
      <w:start w:val="1"/>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071632"/>
    <w:multiLevelType w:val="hybridMultilevel"/>
    <w:tmpl w:val="3F84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EB2E93"/>
    <w:multiLevelType w:val="hybridMultilevel"/>
    <w:tmpl w:val="7AEE9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1A2530"/>
    <w:multiLevelType w:val="hybridMultilevel"/>
    <w:tmpl w:val="88C8FF82"/>
    <w:lvl w:ilvl="0" w:tplc="C06ED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AC459E"/>
    <w:multiLevelType w:val="hybridMultilevel"/>
    <w:tmpl w:val="9C90F0B0"/>
    <w:lvl w:ilvl="0" w:tplc="8CFABE2E">
      <w:start w:val="1"/>
      <w:numFmt w:val="decimal"/>
      <w:lvlText w:val="%1-"/>
      <w:lvlJc w:val="left"/>
      <w:pPr>
        <w:ind w:left="1080" w:hanging="360"/>
      </w:pPr>
      <w:rPr>
        <w:rFonts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5901B7"/>
    <w:multiLevelType w:val="hybridMultilevel"/>
    <w:tmpl w:val="704EFC62"/>
    <w:lvl w:ilvl="0" w:tplc="04090001">
      <w:start w:val="1"/>
      <w:numFmt w:val="bullet"/>
      <w:lvlText w:val=""/>
      <w:lvlJc w:val="left"/>
      <w:pPr>
        <w:tabs>
          <w:tab w:val="num" w:pos="926"/>
        </w:tabs>
        <w:ind w:left="926" w:hanging="360"/>
      </w:pPr>
      <w:rPr>
        <w:rFonts w:ascii="Symbol" w:hAnsi="Symbol" w:hint="default"/>
      </w:rPr>
    </w:lvl>
    <w:lvl w:ilvl="1" w:tplc="0409000F">
      <w:start w:val="1"/>
      <w:numFmt w:val="decimal"/>
      <w:lvlText w:val="%2."/>
      <w:lvlJc w:val="left"/>
      <w:pPr>
        <w:tabs>
          <w:tab w:val="num" w:pos="1646"/>
        </w:tabs>
        <w:ind w:left="1646" w:hanging="360"/>
      </w:pPr>
      <w:rPr>
        <w:rFonts w:hint="default"/>
      </w:rPr>
    </w:lvl>
    <w:lvl w:ilvl="2" w:tplc="04090005" w:tentative="1">
      <w:start w:val="1"/>
      <w:numFmt w:val="bullet"/>
      <w:lvlText w:val=""/>
      <w:lvlJc w:val="left"/>
      <w:pPr>
        <w:tabs>
          <w:tab w:val="num" w:pos="2366"/>
        </w:tabs>
        <w:ind w:left="2366" w:hanging="360"/>
      </w:pPr>
      <w:rPr>
        <w:rFonts w:ascii="Wingdings" w:hAnsi="Wingdings" w:hint="default"/>
      </w:rPr>
    </w:lvl>
    <w:lvl w:ilvl="3" w:tplc="04090001" w:tentative="1">
      <w:start w:val="1"/>
      <w:numFmt w:val="bullet"/>
      <w:lvlText w:val=""/>
      <w:lvlJc w:val="left"/>
      <w:pPr>
        <w:tabs>
          <w:tab w:val="num" w:pos="3086"/>
        </w:tabs>
        <w:ind w:left="3086" w:hanging="360"/>
      </w:pPr>
      <w:rPr>
        <w:rFonts w:ascii="Symbol" w:hAnsi="Symbol" w:hint="default"/>
      </w:rPr>
    </w:lvl>
    <w:lvl w:ilvl="4" w:tplc="04090003" w:tentative="1">
      <w:start w:val="1"/>
      <w:numFmt w:val="bullet"/>
      <w:lvlText w:val="o"/>
      <w:lvlJc w:val="left"/>
      <w:pPr>
        <w:tabs>
          <w:tab w:val="num" w:pos="3806"/>
        </w:tabs>
        <w:ind w:left="3806" w:hanging="360"/>
      </w:pPr>
      <w:rPr>
        <w:rFonts w:ascii="Courier New" w:hAnsi="Courier New" w:cs="Courier New" w:hint="default"/>
      </w:rPr>
    </w:lvl>
    <w:lvl w:ilvl="5" w:tplc="04090005" w:tentative="1">
      <w:start w:val="1"/>
      <w:numFmt w:val="bullet"/>
      <w:lvlText w:val=""/>
      <w:lvlJc w:val="left"/>
      <w:pPr>
        <w:tabs>
          <w:tab w:val="num" w:pos="4526"/>
        </w:tabs>
        <w:ind w:left="4526" w:hanging="360"/>
      </w:pPr>
      <w:rPr>
        <w:rFonts w:ascii="Wingdings" w:hAnsi="Wingdings" w:hint="default"/>
      </w:rPr>
    </w:lvl>
    <w:lvl w:ilvl="6" w:tplc="04090001" w:tentative="1">
      <w:start w:val="1"/>
      <w:numFmt w:val="bullet"/>
      <w:lvlText w:val=""/>
      <w:lvlJc w:val="left"/>
      <w:pPr>
        <w:tabs>
          <w:tab w:val="num" w:pos="5246"/>
        </w:tabs>
        <w:ind w:left="5246" w:hanging="360"/>
      </w:pPr>
      <w:rPr>
        <w:rFonts w:ascii="Symbol" w:hAnsi="Symbol" w:hint="default"/>
      </w:rPr>
    </w:lvl>
    <w:lvl w:ilvl="7" w:tplc="04090003" w:tentative="1">
      <w:start w:val="1"/>
      <w:numFmt w:val="bullet"/>
      <w:lvlText w:val="o"/>
      <w:lvlJc w:val="left"/>
      <w:pPr>
        <w:tabs>
          <w:tab w:val="num" w:pos="5966"/>
        </w:tabs>
        <w:ind w:left="5966" w:hanging="360"/>
      </w:pPr>
      <w:rPr>
        <w:rFonts w:ascii="Courier New" w:hAnsi="Courier New" w:cs="Courier New" w:hint="default"/>
      </w:rPr>
    </w:lvl>
    <w:lvl w:ilvl="8" w:tplc="04090005" w:tentative="1">
      <w:start w:val="1"/>
      <w:numFmt w:val="bullet"/>
      <w:lvlText w:val=""/>
      <w:lvlJc w:val="left"/>
      <w:pPr>
        <w:tabs>
          <w:tab w:val="num" w:pos="6686"/>
        </w:tabs>
        <w:ind w:left="6686" w:hanging="360"/>
      </w:pPr>
      <w:rPr>
        <w:rFonts w:ascii="Wingdings" w:hAnsi="Wingdings" w:hint="default"/>
      </w:rPr>
    </w:lvl>
  </w:abstractNum>
  <w:num w:numId="1">
    <w:abstractNumId w:val="0"/>
  </w:num>
  <w:num w:numId="2">
    <w:abstractNumId w:val="1"/>
  </w:num>
  <w:num w:numId="3">
    <w:abstractNumId w:val="8"/>
  </w:num>
  <w:num w:numId="4">
    <w:abstractNumId w:val="10"/>
  </w:num>
  <w:num w:numId="5">
    <w:abstractNumId w:val="17"/>
  </w:num>
  <w:num w:numId="6">
    <w:abstractNumId w:val="11"/>
  </w:num>
  <w:num w:numId="7">
    <w:abstractNumId w:val="20"/>
  </w:num>
  <w:num w:numId="8">
    <w:abstractNumId w:val="19"/>
  </w:num>
  <w:num w:numId="9">
    <w:abstractNumId w:val="12"/>
  </w:num>
  <w:num w:numId="10">
    <w:abstractNumId w:val="5"/>
  </w:num>
  <w:num w:numId="11">
    <w:abstractNumId w:val="18"/>
  </w:num>
  <w:num w:numId="12">
    <w:abstractNumId w:val="15"/>
  </w:num>
  <w:num w:numId="13">
    <w:abstractNumId w:val="4"/>
  </w:num>
  <w:num w:numId="14">
    <w:abstractNumId w:val="9"/>
  </w:num>
  <w:num w:numId="15">
    <w:abstractNumId w:val="13"/>
  </w:num>
  <w:num w:numId="16">
    <w:abstractNumId w:val="14"/>
  </w:num>
  <w:num w:numId="17">
    <w:abstractNumId w:val="6"/>
  </w:num>
  <w:num w:numId="18">
    <w:abstractNumId w:val="3"/>
  </w:num>
  <w:num w:numId="19">
    <w:abstractNumId w:val="2"/>
  </w:num>
  <w:num w:numId="20">
    <w:abstractNumId w:val="7"/>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B9"/>
    <w:rsid w:val="0000027E"/>
    <w:rsid w:val="00025D40"/>
    <w:rsid w:val="00027504"/>
    <w:rsid w:val="0003070F"/>
    <w:rsid w:val="00041739"/>
    <w:rsid w:val="00062848"/>
    <w:rsid w:val="00064310"/>
    <w:rsid w:val="00070951"/>
    <w:rsid w:val="00082D15"/>
    <w:rsid w:val="000843A4"/>
    <w:rsid w:val="000B3A78"/>
    <w:rsid w:val="000E03D3"/>
    <w:rsid w:val="001015D3"/>
    <w:rsid w:val="001053F6"/>
    <w:rsid w:val="00105435"/>
    <w:rsid w:val="00122A48"/>
    <w:rsid w:val="00126B0E"/>
    <w:rsid w:val="00133D9E"/>
    <w:rsid w:val="00136570"/>
    <w:rsid w:val="00152DCB"/>
    <w:rsid w:val="00166951"/>
    <w:rsid w:val="00171C8E"/>
    <w:rsid w:val="00173BA8"/>
    <w:rsid w:val="0018397F"/>
    <w:rsid w:val="00193D2F"/>
    <w:rsid w:val="001A63E2"/>
    <w:rsid w:val="001B617E"/>
    <w:rsid w:val="001B7086"/>
    <w:rsid w:val="001F268C"/>
    <w:rsid w:val="001F3AC2"/>
    <w:rsid w:val="001F5421"/>
    <w:rsid w:val="00200D88"/>
    <w:rsid w:val="00200FE6"/>
    <w:rsid w:val="00226C9C"/>
    <w:rsid w:val="00265860"/>
    <w:rsid w:val="00271914"/>
    <w:rsid w:val="00281EBF"/>
    <w:rsid w:val="002838AD"/>
    <w:rsid w:val="00290F6E"/>
    <w:rsid w:val="002912CE"/>
    <w:rsid w:val="002930C4"/>
    <w:rsid w:val="002946C7"/>
    <w:rsid w:val="002B0418"/>
    <w:rsid w:val="002C76BA"/>
    <w:rsid w:val="002C7BA8"/>
    <w:rsid w:val="002D0E9F"/>
    <w:rsid w:val="002E47C9"/>
    <w:rsid w:val="003046CB"/>
    <w:rsid w:val="00315FC7"/>
    <w:rsid w:val="003407C9"/>
    <w:rsid w:val="00364497"/>
    <w:rsid w:val="00394805"/>
    <w:rsid w:val="0039528D"/>
    <w:rsid w:val="003958CB"/>
    <w:rsid w:val="00395D87"/>
    <w:rsid w:val="003A7193"/>
    <w:rsid w:val="003B0CB9"/>
    <w:rsid w:val="003B73C7"/>
    <w:rsid w:val="003D6D48"/>
    <w:rsid w:val="00405167"/>
    <w:rsid w:val="00412E0A"/>
    <w:rsid w:val="00417D1B"/>
    <w:rsid w:val="0043230F"/>
    <w:rsid w:val="00446B1B"/>
    <w:rsid w:val="00462777"/>
    <w:rsid w:val="00463CD0"/>
    <w:rsid w:val="00492E1C"/>
    <w:rsid w:val="004A5373"/>
    <w:rsid w:val="004A5A21"/>
    <w:rsid w:val="004C349E"/>
    <w:rsid w:val="004C6D0C"/>
    <w:rsid w:val="004C6D53"/>
    <w:rsid w:val="004D0A4C"/>
    <w:rsid w:val="004D7F88"/>
    <w:rsid w:val="004E51D3"/>
    <w:rsid w:val="00506631"/>
    <w:rsid w:val="00511CC9"/>
    <w:rsid w:val="00523F87"/>
    <w:rsid w:val="00535584"/>
    <w:rsid w:val="0055588B"/>
    <w:rsid w:val="00585E6E"/>
    <w:rsid w:val="005A4DF7"/>
    <w:rsid w:val="005A7E03"/>
    <w:rsid w:val="005C64DF"/>
    <w:rsid w:val="005D020C"/>
    <w:rsid w:val="005E18CF"/>
    <w:rsid w:val="005E1C13"/>
    <w:rsid w:val="005F295A"/>
    <w:rsid w:val="00610989"/>
    <w:rsid w:val="0062069A"/>
    <w:rsid w:val="00624C59"/>
    <w:rsid w:val="00626031"/>
    <w:rsid w:val="0063140B"/>
    <w:rsid w:val="006318E1"/>
    <w:rsid w:val="00636B43"/>
    <w:rsid w:val="0064698F"/>
    <w:rsid w:val="00686945"/>
    <w:rsid w:val="0069306C"/>
    <w:rsid w:val="006B77DA"/>
    <w:rsid w:val="006C3869"/>
    <w:rsid w:val="006D28BC"/>
    <w:rsid w:val="006D5CAF"/>
    <w:rsid w:val="006D6252"/>
    <w:rsid w:val="006E1C9C"/>
    <w:rsid w:val="006E7DB0"/>
    <w:rsid w:val="006F283B"/>
    <w:rsid w:val="0070202B"/>
    <w:rsid w:val="00725E0E"/>
    <w:rsid w:val="00733B4B"/>
    <w:rsid w:val="00743C5C"/>
    <w:rsid w:val="00747470"/>
    <w:rsid w:val="00763957"/>
    <w:rsid w:val="00772CD3"/>
    <w:rsid w:val="007A69A5"/>
    <w:rsid w:val="007C67A6"/>
    <w:rsid w:val="007D2584"/>
    <w:rsid w:val="007F6AA4"/>
    <w:rsid w:val="00803EF2"/>
    <w:rsid w:val="008111A7"/>
    <w:rsid w:val="0082773B"/>
    <w:rsid w:val="00840B3E"/>
    <w:rsid w:val="00841596"/>
    <w:rsid w:val="0085563D"/>
    <w:rsid w:val="008644E7"/>
    <w:rsid w:val="008873E9"/>
    <w:rsid w:val="008A2A13"/>
    <w:rsid w:val="008A50C8"/>
    <w:rsid w:val="008B3DD9"/>
    <w:rsid w:val="008C1C80"/>
    <w:rsid w:val="009411B8"/>
    <w:rsid w:val="009610F7"/>
    <w:rsid w:val="009637A3"/>
    <w:rsid w:val="0098017F"/>
    <w:rsid w:val="00980ED8"/>
    <w:rsid w:val="009964AB"/>
    <w:rsid w:val="009A7076"/>
    <w:rsid w:val="009A7545"/>
    <w:rsid w:val="00A06F6F"/>
    <w:rsid w:val="00A21E8C"/>
    <w:rsid w:val="00A41F91"/>
    <w:rsid w:val="00A562EA"/>
    <w:rsid w:val="00A56FF6"/>
    <w:rsid w:val="00A627F8"/>
    <w:rsid w:val="00A651A7"/>
    <w:rsid w:val="00A70263"/>
    <w:rsid w:val="00A71A80"/>
    <w:rsid w:val="00A74CE7"/>
    <w:rsid w:val="00AA23C3"/>
    <w:rsid w:val="00AA4F99"/>
    <w:rsid w:val="00AA6294"/>
    <w:rsid w:val="00AA6D50"/>
    <w:rsid w:val="00AA7DB8"/>
    <w:rsid w:val="00AB0682"/>
    <w:rsid w:val="00AC15F6"/>
    <w:rsid w:val="00AC5CCD"/>
    <w:rsid w:val="00AD3681"/>
    <w:rsid w:val="00B15197"/>
    <w:rsid w:val="00B2597B"/>
    <w:rsid w:val="00B44AC9"/>
    <w:rsid w:val="00B463B0"/>
    <w:rsid w:val="00B50D81"/>
    <w:rsid w:val="00B63E1D"/>
    <w:rsid w:val="00B65A5C"/>
    <w:rsid w:val="00B7165C"/>
    <w:rsid w:val="00B76B22"/>
    <w:rsid w:val="00B86807"/>
    <w:rsid w:val="00BA6992"/>
    <w:rsid w:val="00BB6436"/>
    <w:rsid w:val="00BD0966"/>
    <w:rsid w:val="00BF0221"/>
    <w:rsid w:val="00BF46B7"/>
    <w:rsid w:val="00C15332"/>
    <w:rsid w:val="00C1607B"/>
    <w:rsid w:val="00C455D5"/>
    <w:rsid w:val="00C67F15"/>
    <w:rsid w:val="00C7482D"/>
    <w:rsid w:val="00C914B4"/>
    <w:rsid w:val="00C929A4"/>
    <w:rsid w:val="00C968A2"/>
    <w:rsid w:val="00CA1F98"/>
    <w:rsid w:val="00CA3943"/>
    <w:rsid w:val="00CC3D0E"/>
    <w:rsid w:val="00CE24A4"/>
    <w:rsid w:val="00CE2844"/>
    <w:rsid w:val="00CE3704"/>
    <w:rsid w:val="00CE608F"/>
    <w:rsid w:val="00D36344"/>
    <w:rsid w:val="00D56D7C"/>
    <w:rsid w:val="00D57DF1"/>
    <w:rsid w:val="00D605A3"/>
    <w:rsid w:val="00D81D2D"/>
    <w:rsid w:val="00D82ED8"/>
    <w:rsid w:val="00D86B4E"/>
    <w:rsid w:val="00DC5757"/>
    <w:rsid w:val="00DC57CE"/>
    <w:rsid w:val="00DC5D83"/>
    <w:rsid w:val="00DD7A2E"/>
    <w:rsid w:val="00DE2BB9"/>
    <w:rsid w:val="00DE7922"/>
    <w:rsid w:val="00DF58A5"/>
    <w:rsid w:val="00DF773F"/>
    <w:rsid w:val="00E06C19"/>
    <w:rsid w:val="00E16946"/>
    <w:rsid w:val="00E23D38"/>
    <w:rsid w:val="00E25D43"/>
    <w:rsid w:val="00E73A72"/>
    <w:rsid w:val="00E90CF8"/>
    <w:rsid w:val="00EA3E52"/>
    <w:rsid w:val="00ED7452"/>
    <w:rsid w:val="00EE1489"/>
    <w:rsid w:val="00F032BE"/>
    <w:rsid w:val="00F03D7B"/>
    <w:rsid w:val="00F206B9"/>
    <w:rsid w:val="00F24505"/>
    <w:rsid w:val="00F33CDA"/>
    <w:rsid w:val="00F77A3C"/>
    <w:rsid w:val="00F934DD"/>
    <w:rsid w:val="00F952E6"/>
    <w:rsid w:val="00FA03A2"/>
    <w:rsid w:val="00FB00E4"/>
    <w:rsid w:val="00FB6CA7"/>
    <w:rsid w:val="00FC1351"/>
    <w:rsid w:val="00FC66D4"/>
    <w:rsid w:val="00FC7F47"/>
    <w:rsid w:val="00FD6762"/>
    <w:rsid w:val="00FE7A95"/>
    <w:rsid w:val="00FF1BFB"/>
    <w:rsid w:val="00FF1D12"/>
    <w:rsid w:val="00FF5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573C019-2277-4073-AE83-2665D2BE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82D"/>
    <w:pPr>
      <w:widowControl w:val="0"/>
      <w:suppressAutoHyphens/>
    </w:pPr>
    <w:rPr>
      <w:rFonts w:ascii="Arial" w:eastAsia="SimSun" w:hAnsi="Arial" w:cs="Mangal"/>
      <w:color w:val="3F3A38"/>
      <w:spacing w:val="-6"/>
      <w:kern w:val="1"/>
      <w:sz w:val="16"/>
      <w:szCs w:val="24"/>
      <w:lang w:val="en-GB"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link w:val="HeaderChar"/>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link w:val="FooterChar"/>
    <w:uiPriority w:val="99"/>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character" w:styleId="Strong">
    <w:name w:val="Strong"/>
    <w:uiPriority w:val="22"/>
    <w:qFormat/>
    <w:rsid w:val="00173BA8"/>
    <w:rPr>
      <w:b/>
      <w:bCs/>
    </w:rPr>
  </w:style>
  <w:style w:type="paragraph" w:customStyle="1" w:styleId="Default">
    <w:name w:val="Default"/>
    <w:rsid w:val="00A21E8C"/>
    <w:pPr>
      <w:autoSpaceDE w:val="0"/>
      <w:autoSpaceDN w:val="0"/>
      <w:adjustRightInd w:val="0"/>
    </w:pPr>
    <w:rPr>
      <w:color w:val="000000"/>
      <w:sz w:val="24"/>
      <w:szCs w:val="24"/>
    </w:rPr>
  </w:style>
  <w:style w:type="paragraph" w:styleId="BodyTextIndent">
    <w:name w:val="Body Text Indent"/>
    <w:basedOn w:val="Normal"/>
    <w:rsid w:val="00F03D7B"/>
    <w:pPr>
      <w:widowControl/>
      <w:suppressAutoHyphens w:val="0"/>
      <w:spacing w:after="120"/>
      <w:ind w:left="283"/>
    </w:pPr>
    <w:rPr>
      <w:rFonts w:ascii="Times New Roman" w:eastAsia="Times New Roman" w:hAnsi="Times New Roman" w:cs="Traditional Arabic"/>
      <w:color w:val="auto"/>
      <w:spacing w:val="0"/>
      <w:kern w:val="0"/>
      <w:sz w:val="20"/>
      <w:szCs w:val="20"/>
      <w:lang w:val="en-US" w:eastAsia="en-US" w:bidi="ar-SA"/>
    </w:rPr>
  </w:style>
  <w:style w:type="paragraph" w:styleId="ListParagraph">
    <w:name w:val="List Paragraph"/>
    <w:basedOn w:val="Normal"/>
    <w:uiPriority w:val="34"/>
    <w:qFormat/>
    <w:rsid w:val="00D57DF1"/>
    <w:pPr>
      <w:widowControl/>
      <w:suppressAutoHyphens w:val="0"/>
      <w:bidi/>
      <w:ind w:left="720"/>
    </w:pPr>
    <w:rPr>
      <w:rFonts w:ascii="Times New Roman" w:eastAsia="Times New Roman" w:hAnsi="Times New Roman" w:cs="Traditional Arabic"/>
      <w:color w:val="auto"/>
      <w:spacing w:val="0"/>
      <w:kern w:val="0"/>
      <w:sz w:val="20"/>
      <w:szCs w:val="20"/>
      <w:lang w:val="en-US" w:eastAsia="en-US" w:bidi="ar-SA"/>
    </w:rPr>
  </w:style>
  <w:style w:type="paragraph" w:styleId="DocumentMap">
    <w:name w:val="Document Map"/>
    <w:basedOn w:val="Normal"/>
    <w:link w:val="DocumentMapChar"/>
    <w:uiPriority w:val="99"/>
    <w:semiHidden/>
    <w:unhideWhenUsed/>
    <w:rsid w:val="008C1C80"/>
    <w:rPr>
      <w:rFonts w:ascii="Tahoma" w:hAnsi="Tahoma"/>
      <w:szCs w:val="14"/>
    </w:rPr>
  </w:style>
  <w:style w:type="character" w:customStyle="1" w:styleId="DocumentMapChar">
    <w:name w:val="Document Map Char"/>
    <w:link w:val="DocumentMap"/>
    <w:uiPriority w:val="99"/>
    <w:semiHidden/>
    <w:rsid w:val="008C1C80"/>
    <w:rPr>
      <w:rFonts w:ascii="Tahoma" w:eastAsia="SimSun" w:hAnsi="Tahoma" w:cs="Mangal"/>
      <w:color w:val="3F3A38"/>
      <w:spacing w:val="-6"/>
      <w:kern w:val="1"/>
      <w:sz w:val="16"/>
      <w:szCs w:val="14"/>
      <w:lang w:val="en-GB" w:eastAsia="zh-CN" w:bidi="hi-IN"/>
    </w:rPr>
  </w:style>
  <w:style w:type="numbering" w:customStyle="1" w:styleId="NoList1">
    <w:name w:val="No List1"/>
    <w:next w:val="NoList"/>
    <w:uiPriority w:val="99"/>
    <w:semiHidden/>
    <w:unhideWhenUsed/>
    <w:rsid w:val="00E06C19"/>
  </w:style>
  <w:style w:type="paragraph" w:styleId="Title">
    <w:name w:val="Title"/>
    <w:basedOn w:val="Normal"/>
    <w:link w:val="TitleChar"/>
    <w:qFormat/>
    <w:rsid w:val="00E06C19"/>
    <w:pPr>
      <w:widowControl/>
      <w:suppressAutoHyphens w:val="0"/>
      <w:bidi/>
      <w:jc w:val="center"/>
    </w:pPr>
    <w:rPr>
      <w:rFonts w:ascii="0Bold PS" w:eastAsia="Times New Roman" w:hAnsi="0Bold PS" w:cs="Arabic Transparent"/>
      <w:color w:val="auto"/>
      <w:spacing w:val="0"/>
      <w:kern w:val="0"/>
      <w:sz w:val="28"/>
      <w:szCs w:val="33"/>
      <w:lang w:val="en-US" w:eastAsia="en-US" w:bidi="ar-SA"/>
    </w:rPr>
  </w:style>
  <w:style w:type="character" w:customStyle="1" w:styleId="TitleChar">
    <w:name w:val="Title Char"/>
    <w:basedOn w:val="DefaultParagraphFont"/>
    <w:link w:val="Title"/>
    <w:rsid w:val="00E06C19"/>
    <w:rPr>
      <w:rFonts w:ascii="0Bold PS" w:hAnsi="0Bold PS" w:cs="Arabic Transparent"/>
      <w:sz w:val="28"/>
      <w:szCs w:val="33"/>
    </w:rPr>
  </w:style>
  <w:style w:type="paragraph" w:styleId="BlockText">
    <w:name w:val="Block Text"/>
    <w:basedOn w:val="Normal"/>
    <w:rsid w:val="00E06C19"/>
    <w:pPr>
      <w:widowControl/>
      <w:tabs>
        <w:tab w:val="left" w:pos="4675"/>
      </w:tabs>
      <w:suppressAutoHyphens w:val="0"/>
      <w:bidi/>
      <w:ind w:left="3541" w:hanging="2410"/>
    </w:pPr>
    <w:rPr>
      <w:rFonts w:ascii="0Bold PS" w:eastAsia="Times New Roman" w:hAnsi="0Bold PS" w:cs="Arabic Transparent"/>
      <w:b/>
      <w:bCs/>
      <w:color w:val="auto"/>
      <w:spacing w:val="0"/>
      <w:kern w:val="0"/>
      <w:sz w:val="24"/>
      <w:szCs w:val="32"/>
      <w:lang w:val="en-US" w:eastAsia="en-US" w:bidi="ar-SA"/>
    </w:rPr>
  </w:style>
  <w:style w:type="paragraph" w:styleId="NormalWeb">
    <w:name w:val="Normal (Web)"/>
    <w:basedOn w:val="Normal"/>
    <w:uiPriority w:val="99"/>
    <w:unhideWhenUsed/>
    <w:rsid w:val="00E06C19"/>
    <w:pPr>
      <w:widowControl/>
      <w:suppressAutoHyphens w:val="0"/>
      <w:spacing w:before="100" w:beforeAutospacing="1" w:after="100" w:afterAutospacing="1"/>
    </w:pPr>
    <w:rPr>
      <w:rFonts w:ascii="Times New Roman" w:eastAsia="Times New Roman" w:hAnsi="Times New Roman" w:cs="Times New Roman"/>
      <w:color w:val="auto"/>
      <w:spacing w:val="0"/>
      <w:kern w:val="0"/>
      <w:sz w:val="24"/>
      <w:lang w:val="en-US" w:eastAsia="en-US" w:bidi="ar-SA"/>
    </w:rPr>
  </w:style>
  <w:style w:type="character" w:customStyle="1" w:styleId="apple-converted-space">
    <w:name w:val="apple-converted-space"/>
    <w:rsid w:val="00E06C19"/>
  </w:style>
  <w:style w:type="character" w:customStyle="1" w:styleId="HeaderChar">
    <w:name w:val="Header Char"/>
    <w:basedOn w:val="DefaultParagraphFont"/>
    <w:link w:val="Header"/>
    <w:rsid w:val="00E06C19"/>
    <w:rPr>
      <w:rFonts w:ascii="Arial" w:eastAsia="SimSun" w:hAnsi="Arial" w:cs="Mangal"/>
      <w:color w:val="3F3A38"/>
      <w:spacing w:val="-6"/>
      <w:kern w:val="1"/>
      <w:sz w:val="16"/>
      <w:szCs w:val="24"/>
      <w:lang w:val="en-GB" w:eastAsia="zh-CN" w:bidi="hi-IN"/>
    </w:rPr>
  </w:style>
  <w:style w:type="character" w:customStyle="1" w:styleId="FooterChar">
    <w:name w:val="Footer Char"/>
    <w:basedOn w:val="DefaultParagraphFont"/>
    <w:link w:val="Footer"/>
    <w:uiPriority w:val="99"/>
    <w:rsid w:val="00E06C19"/>
    <w:rPr>
      <w:rFonts w:ascii="Arial" w:eastAsia="SimSun" w:hAnsi="Arial" w:cs="Mangal"/>
      <w:color w:val="1593CB"/>
      <w:spacing w:val="-6"/>
      <w:kern w:val="1"/>
      <w:sz w:val="16"/>
      <w:szCs w:val="24"/>
      <w:lang w:val="en-GB" w:eastAsia="zh-CN" w:bidi="hi-IN"/>
    </w:rPr>
  </w:style>
  <w:style w:type="paragraph" w:styleId="BalloonText">
    <w:name w:val="Balloon Text"/>
    <w:basedOn w:val="Normal"/>
    <w:link w:val="BalloonTextChar"/>
    <w:rsid w:val="00E06C19"/>
    <w:pPr>
      <w:widowControl/>
      <w:suppressAutoHyphens w:val="0"/>
      <w:bidi/>
    </w:pPr>
    <w:rPr>
      <w:rFonts w:ascii="Tahoma" w:eastAsia="Times New Roman" w:hAnsi="Tahoma" w:cs="Tahoma"/>
      <w:color w:val="auto"/>
      <w:spacing w:val="0"/>
      <w:kern w:val="0"/>
      <w:szCs w:val="16"/>
      <w:lang w:val="en-US" w:eastAsia="en-US" w:bidi="ar-SA"/>
    </w:rPr>
  </w:style>
  <w:style w:type="character" w:customStyle="1" w:styleId="BalloonTextChar">
    <w:name w:val="Balloon Text Char"/>
    <w:basedOn w:val="DefaultParagraphFont"/>
    <w:link w:val="BalloonText"/>
    <w:rsid w:val="00E06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egypt.edu.eg/ar/" TargetMode="External"/><Relationship Id="rId13" Type="http://schemas.openxmlformats.org/officeDocument/2006/relationships/hyperlink" Target="mailto:Aliabdelrehim5@gmail.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rrahem@gmai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2814</Words>
  <Characters>16046</Characters>
  <Application>Microsoft Office Word</Application>
  <DocSecurity>0</DocSecurity>
  <Lines>133</Lines>
  <Paragraphs>37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Europass CV</vt:lpstr>
      <vt:lpstr>Europass CV</vt:lpstr>
    </vt:vector>
  </TitlesOfParts>
  <Company>kkostas</Company>
  <LinksUpToDate>false</LinksUpToDate>
  <CharactersWithSpaces>18823</CharactersWithSpaces>
  <SharedDoc>false</SharedDoc>
  <HLinks>
    <vt:vector size="18" baseType="variant">
      <vt:variant>
        <vt:i4>8323176</vt:i4>
      </vt:variant>
      <vt:variant>
        <vt:i4>6</vt:i4>
      </vt:variant>
      <vt:variant>
        <vt:i4>0</vt:i4>
      </vt:variant>
      <vt:variant>
        <vt:i4>5</vt:i4>
      </vt:variant>
      <vt:variant>
        <vt:lpwstr>http://www.iamz.ciheam.org/ingles/curso05-06/statist-05-pub-ing.htm</vt:lpwstr>
      </vt:variant>
      <vt:variant>
        <vt:lpwstr/>
      </vt:variant>
      <vt:variant>
        <vt:i4>2031743</vt:i4>
      </vt:variant>
      <vt:variant>
        <vt:i4>3</vt:i4>
      </vt:variant>
      <vt:variant>
        <vt:i4>0</vt:i4>
      </vt:variant>
      <vt:variant>
        <vt:i4>5</vt:i4>
      </vt:variant>
      <vt:variant>
        <vt:lpwstr>mailto:Aliabdelrehim5@gmail.com</vt:lpwstr>
      </vt:variant>
      <vt:variant>
        <vt:lpwstr/>
      </vt:variant>
      <vt:variant>
        <vt:i4>1376313</vt:i4>
      </vt:variant>
      <vt:variant>
        <vt:i4>0</vt:i4>
      </vt:variant>
      <vt:variant>
        <vt:i4>0</vt:i4>
      </vt:variant>
      <vt:variant>
        <vt:i4>5</vt:i4>
      </vt:variant>
      <vt:variant>
        <vt:lpwstr>mailto:Drrahem@gmail.com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Copy Center</dc:creator>
  <cp:keywords>Europass, CV, Cedefop</cp:keywords>
  <cp:lastModifiedBy>M1</cp:lastModifiedBy>
  <cp:revision>2</cp:revision>
  <cp:lastPrinted>2017-07-26T16:16:00Z</cp:lastPrinted>
  <dcterms:created xsi:type="dcterms:W3CDTF">2018-09-20T11:55:00Z</dcterms:created>
  <dcterms:modified xsi:type="dcterms:W3CDTF">2018-09-20T11:55:00Z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