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DF" w:rsidRDefault="00AE29EE">
      <w:pPr>
        <w:spacing w:after="0" w:line="240" w:lineRule="auto"/>
        <w:ind w:right="-1134"/>
        <w:jc w:val="center"/>
        <w:rPr>
          <w:rFonts w:ascii="Sakkal Majalla" w:eastAsia="Sakkal Majalla" w:hAnsi="Sakkal Majalla" w:cs="Sakkal Majalla"/>
          <w:color w:val="00206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color w:val="002060"/>
          <w:sz w:val="28"/>
          <w:szCs w:val="28"/>
          <w:rtl/>
        </w:rPr>
        <w:t xml:space="preserve">السيرة الذاتية المختصرة </w:t>
      </w:r>
      <w:r>
        <w:rPr>
          <w:rFonts w:ascii="Sakkal Majalla" w:eastAsia="Sakkal Majalla" w:hAnsi="Sakkal Majalla" w:cs="Sakkal Majalla"/>
          <w:color w:val="002060"/>
          <w:rtl/>
        </w:rPr>
        <w:t>(صفحتان بحد أقصى)</w:t>
      </w:r>
    </w:p>
    <w:p w:rsidR="000616DF" w:rsidRDefault="000616DF">
      <w:pPr>
        <w:spacing w:after="0" w:line="240" w:lineRule="auto"/>
        <w:ind w:right="-1134"/>
        <w:jc w:val="center"/>
        <w:rPr>
          <w:rFonts w:ascii="Sakkal Majalla" w:eastAsia="Sakkal Majalla" w:hAnsi="Sakkal Majalla" w:cs="Sakkal Majalla"/>
          <w:color w:val="002060"/>
        </w:rPr>
      </w:pPr>
      <w:bookmarkStart w:id="1" w:name="_30j0zll" w:colFirst="0" w:colLast="0"/>
      <w:bookmarkEnd w:id="1"/>
    </w:p>
    <w:p w:rsidR="000616DF" w:rsidRDefault="000616DF">
      <w:pPr>
        <w:spacing w:after="0" w:line="240" w:lineRule="auto"/>
        <w:ind w:right="-1134"/>
        <w:jc w:val="center"/>
        <w:rPr>
          <w:rFonts w:ascii="Sakkal Majalla" w:eastAsia="Sakkal Majalla" w:hAnsi="Sakkal Majalla" w:cs="Sakkal Majalla"/>
          <w:color w:val="002060"/>
        </w:rPr>
      </w:pPr>
      <w:bookmarkStart w:id="2" w:name="_1fob9te" w:colFirst="0" w:colLast="0"/>
      <w:bookmarkEnd w:id="2"/>
    </w:p>
    <w:p w:rsidR="000616DF" w:rsidRDefault="000616DF">
      <w:pPr>
        <w:spacing w:after="0" w:line="240" w:lineRule="auto"/>
        <w:ind w:right="-1134"/>
        <w:jc w:val="center"/>
        <w:rPr>
          <w:rFonts w:ascii="Sakkal Majalla" w:eastAsia="Sakkal Majalla" w:hAnsi="Sakkal Majalla" w:cs="Sakkal Majalla"/>
          <w:color w:val="002060"/>
        </w:rPr>
      </w:pPr>
      <w:bookmarkStart w:id="3" w:name="_3znysh7" w:colFirst="0" w:colLast="0"/>
      <w:bookmarkEnd w:id="3"/>
    </w:p>
    <w:p w:rsidR="000616DF" w:rsidRDefault="00AE29EE">
      <w:pPr>
        <w:spacing w:line="240" w:lineRule="auto"/>
        <w:ind w:right="-1134"/>
        <w:jc w:val="center"/>
        <w:rPr>
          <w:rFonts w:ascii="Sakkal Majalla" w:eastAsia="Sakkal Majalla" w:hAnsi="Sakkal Majalla" w:cs="Sakkal Majalla"/>
          <w:color w:val="002060"/>
        </w:rPr>
      </w:pPr>
      <w:r>
        <w:rPr>
          <w:rFonts w:ascii="Sakkal Majalla" w:eastAsia="Sakkal Majalla" w:hAnsi="Sakkal Majalla" w:cs="Sakkal Majalla"/>
          <w:b/>
          <w:color w:val="002060"/>
          <w:sz w:val="28"/>
          <w:szCs w:val="28"/>
        </w:rPr>
        <w:t xml:space="preserve">Short CV </w:t>
      </w:r>
      <w:r>
        <w:rPr>
          <w:rFonts w:ascii="Sakkal Majalla" w:eastAsia="Sakkal Majalla" w:hAnsi="Sakkal Majalla" w:cs="Sakkal Majalla"/>
          <w:color w:val="002060"/>
          <w:sz w:val="28"/>
          <w:szCs w:val="28"/>
        </w:rPr>
        <w:t>(</w:t>
      </w:r>
      <w:r>
        <w:rPr>
          <w:rFonts w:ascii="Sakkal Majalla" w:eastAsia="Sakkal Majalla" w:hAnsi="Sakkal Majalla" w:cs="Sakkal Majalla"/>
          <w:color w:val="002060"/>
        </w:rPr>
        <w:t>Two pages maximum)</w:t>
      </w:r>
    </w:p>
    <w:tbl>
      <w:tblPr>
        <w:tblStyle w:val="a"/>
        <w:bidiVisual/>
        <w:tblW w:w="13513" w:type="dxa"/>
        <w:tblInd w:w="64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905"/>
        <w:gridCol w:w="664"/>
        <w:gridCol w:w="1351"/>
        <w:gridCol w:w="565"/>
        <w:gridCol w:w="9"/>
        <w:gridCol w:w="1964"/>
        <w:gridCol w:w="1419"/>
        <w:gridCol w:w="2218"/>
        <w:gridCol w:w="2025"/>
      </w:tblGrid>
      <w:tr w:rsidR="0006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0616DF" w:rsidRDefault="00AE2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  <w:rtl/>
              </w:rPr>
              <w:t>البيانات الأساسية</w:t>
            </w:r>
          </w:p>
        </w:tc>
        <w:tc>
          <w:tcPr>
            <w:tcW w:w="3485" w:type="dxa"/>
            <w:gridSpan w:val="4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3392" w:type="dxa"/>
            <w:gridSpan w:val="3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218" w:type="dxa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025" w:type="dxa"/>
          </w:tcPr>
          <w:p w:rsidR="000616DF" w:rsidRDefault="00AE2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</w:rPr>
              <w:t xml:space="preserve">Basic information      </w:t>
            </w:r>
          </w:p>
        </w:tc>
      </w:tr>
      <w:tr w:rsidR="000616DF" w:rsidT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الاسم باللغة العربية:</w:t>
            </w:r>
          </w:p>
        </w:tc>
        <w:tc>
          <w:tcPr>
            <w:tcW w:w="3485" w:type="dxa"/>
            <w:gridSpan w:val="4"/>
          </w:tcPr>
          <w:p w:rsidR="000616DF" w:rsidRDefault="00FF781A" w:rsidP="00F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سحر على جمال الدين يوسف</w:t>
            </w:r>
            <w:r w:rsidR="00AE29EE"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2" w:type="dxa"/>
            <w:gridSpan w:val="3"/>
          </w:tcPr>
          <w:p w:rsidR="000616DF" w:rsidRDefault="00F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Sahar</w:t>
            </w:r>
            <w:proofErr w:type="spellEnd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Gamal</w:t>
            </w:r>
            <w:proofErr w:type="spellEnd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Eldin</w:t>
            </w:r>
            <w:proofErr w:type="spellEnd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 xml:space="preserve"> Youssef</w:t>
            </w:r>
          </w:p>
        </w:tc>
        <w:tc>
          <w:tcPr>
            <w:tcW w:w="2218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Full Name in English: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0616DF" w:rsidRDefault="00AE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صورة شخصية</w:t>
            </w:r>
          </w:p>
        </w:tc>
      </w:tr>
      <w:tr w:rsidR="000616DF" w:rsidTr="00061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  <w:vAlign w:val="center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المؤهلات العلمية:</w:t>
            </w:r>
          </w:p>
        </w:tc>
        <w:tc>
          <w:tcPr>
            <w:tcW w:w="3485" w:type="dxa"/>
            <w:gridSpan w:val="4"/>
          </w:tcPr>
          <w:p w:rsidR="000616DF" w:rsidRDefault="00AE29EE" w:rsidP="00F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دكتوراه </w:t>
            </w:r>
          </w:p>
        </w:tc>
        <w:tc>
          <w:tcPr>
            <w:tcW w:w="3392" w:type="dxa"/>
            <w:gridSpan w:val="3"/>
          </w:tcPr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218" w:type="dxa"/>
          </w:tcPr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Scientific qualifications: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0616DF" w:rsidRDefault="0006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0616DF" w:rsidT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الوظيفة الحالية:</w:t>
            </w:r>
          </w:p>
        </w:tc>
        <w:tc>
          <w:tcPr>
            <w:tcW w:w="3485" w:type="dxa"/>
            <w:gridSpan w:val="4"/>
          </w:tcPr>
          <w:p w:rsidR="00FF781A" w:rsidRDefault="00F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  <w:p w:rsidR="000616DF" w:rsidRPr="00FF781A" w:rsidRDefault="00FF781A" w:rsidP="00F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>أستاذ</w:t>
            </w:r>
          </w:p>
        </w:tc>
        <w:tc>
          <w:tcPr>
            <w:tcW w:w="3392" w:type="dxa"/>
            <w:gridSpan w:val="3"/>
          </w:tcPr>
          <w:p w:rsidR="000616DF" w:rsidRDefault="00F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Professor</w:t>
            </w:r>
          </w:p>
        </w:tc>
        <w:tc>
          <w:tcPr>
            <w:tcW w:w="2218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Current position:                                                                                                      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0616DF" w:rsidRDefault="0006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0616DF" w:rsidTr="00061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مجال التميز البحثي والتخصص الدقيق </w:t>
            </w:r>
            <w:r>
              <w:rPr>
                <w:rFonts w:ascii="Sakkal Majalla" w:eastAsia="Sakkal Majalla" w:hAnsi="Sakkal Majalla" w:cs="Sakkal Majalla"/>
                <w:b w:val="0"/>
                <w:sz w:val="24"/>
                <w:szCs w:val="24"/>
                <w:rtl/>
              </w:rPr>
              <w:t>( لا يزيد عن 100 كلمة)</w:t>
            </w:r>
          </w:p>
        </w:tc>
        <w:tc>
          <w:tcPr>
            <w:tcW w:w="3485" w:type="dxa"/>
            <w:gridSpan w:val="4"/>
          </w:tcPr>
          <w:p w:rsidR="007954E4" w:rsidRDefault="00F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>امراض النبات و المقاومة الحيويه .</w:t>
            </w:r>
          </w:p>
          <w:p w:rsidR="000616DF" w:rsidRDefault="007954E4" w:rsidP="0014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  <w:lang w:bidi="ar-EG"/>
              </w:rPr>
            </w:pP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يركز بحثي على استخدام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>الكائنات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المضادا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ه 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>الفطرية والبكتيرية ل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مقاومة </w:t>
            </w: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أمراض النبات. تظهر 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>معظم العوامل الحيوية قدرة م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ضاده 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لنمو </w:t>
            </w: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مسببات الأمراض النباتية سواء بشكل مباشر أو غير مباشر بالإضافة إلى 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تحفيز 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نظ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>م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الدفاع 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داخل </w:t>
            </w: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>النبات. سيؤدي فهم طريقة عمل الم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كافحة الحيوية إلى تطوير طرق 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مقاومة </w:t>
            </w: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ناجحة ضد مسببات الأمراض النباتية. ونتيجة لذلك ، افترضنا أن تطبيق العوامل البيولوجية الخارجية </w:t>
            </w:r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lastRenderedPageBreak/>
              <w:t>يمكن أن يبدأ وينشط الجينات الدفاعية في الن</w:t>
            </w:r>
            <w:r w:rsidR="00146A82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>باتات الضعيفة من خلال تحفيز نظ</w:t>
            </w:r>
            <w:r w:rsidR="00146A82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>م</w:t>
            </w:r>
            <w:bookmarkStart w:id="4" w:name="_GoBack"/>
            <w:bookmarkEnd w:id="4"/>
            <w:r w:rsidRPr="007954E4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-EG"/>
              </w:rPr>
              <w:t xml:space="preserve"> الدفاع الأنزيمي وغير الإنزيمي وتحسين صحة النبات.</w:t>
            </w:r>
            <w:r w:rsidR="00FF781A"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392" w:type="dxa"/>
            <w:gridSpan w:val="3"/>
          </w:tcPr>
          <w:p w:rsidR="000E7FEE" w:rsidRPr="007954E4" w:rsidRDefault="007A1F34" w:rsidP="000E7FEE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akkal Majalla" w:hAnsiTheme="majorBidi" w:cstheme="majorBidi"/>
              </w:rPr>
            </w:pPr>
            <w:r w:rsidRPr="007954E4">
              <w:rPr>
                <w:rFonts w:asciiTheme="majorBidi" w:eastAsia="Sakkal Majalla" w:hAnsiTheme="majorBidi" w:cstheme="majorBidi"/>
              </w:rPr>
              <w:lastRenderedPageBreak/>
              <w:t xml:space="preserve">Plant pathology and Biological Control. </w:t>
            </w:r>
            <w:r w:rsidR="00B16C9C" w:rsidRPr="007954E4">
              <w:rPr>
                <w:rFonts w:asciiTheme="majorBidi" w:eastAsia="Sakkal Majalla" w:hAnsiTheme="majorBidi" w:cstheme="majorBidi"/>
              </w:rPr>
              <w:t xml:space="preserve">My research focuses in using fungal and bacterial </w:t>
            </w:r>
            <w:proofErr w:type="spellStart"/>
            <w:r w:rsidR="00B16C9C" w:rsidRPr="007954E4">
              <w:rPr>
                <w:rFonts w:asciiTheme="majorBidi" w:eastAsia="Sakkal Majalla" w:hAnsiTheme="majorBidi" w:cstheme="majorBidi"/>
              </w:rPr>
              <w:t>bio</w:t>
            </w:r>
            <w:r w:rsidR="00610465" w:rsidRPr="007954E4">
              <w:rPr>
                <w:rFonts w:asciiTheme="majorBidi" w:eastAsia="Sakkal Majalla" w:hAnsiTheme="majorBidi" w:cstheme="majorBidi"/>
              </w:rPr>
              <w:t>agents</w:t>
            </w:r>
            <w:proofErr w:type="spellEnd"/>
            <w:r w:rsidR="00610465" w:rsidRPr="007954E4">
              <w:rPr>
                <w:rFonts w:asciiTheme="majorBidi" w:eastAsia="Sakkal Majalla" w:hAnsiTheme="majorBidi" w:cstheme="majorBidi"/>
              </w:rPr>
              <w:t xml:space="preserve"> to manage plant diseases</w:t>
            </w:r>
            <w:r w:rsidR="00B16C9C" w:rsidRPr="007954E4">
              <w:rPr>
                <w:rFonts w:asciiTheme="majorBidi" w:eastAsia="Sakkal Majalla" w:hAnsiTheme="majorBidi" w:cstheme="majorBidi"/>
              </w:rPr>
              <w:t xml:space="preserve">. Most </w:t>
            </w:r>
            <w:proofErr w:type="spellStart"/>
            <w:r w:rsidR="00B16C9C" w:rsidRPr="007954E4">
              <w:rPr>
                <w:rFonts w:asciiTheme="majorBidi" w:eastAsia="Sakkal Majalla" w:hAnsiTheme="majorBidi" w:cstheme="majorBidi"/>
              </w:rPr>
              <w:t>bioagents</w:t>
            </w:r>
            <w:proofErr w:type="spellEnd"/>
            <w:r w:rsidR="00B16C9C" w:rsidRPr="007954E4">
              <w:rPr>
                <w:rFonts w:asciiTheme="majorBidi" w:eastAsia="Sakkal Majalla" w:hAnsiTheme="majorBidi" w:cstheme="majorBidi"/>
              </w:rPr>
              <w:t xml:space="preserve"> exhibit </w:t>
            </w:r>
            <w:r w:rsidR="000E7FEE" w:rsidRPr="007954E4">
              <w:rPr>
                <w:rFonts w:asciiTheme="majorBidi" w:eastAsia="Sakkal Majalla" w:hAnsiTheme="majorBidi" w:cstheme="majorBidi"/>
              </w:rPr>
              <w:t xml:space="preserve">antagonistic ability against </w:t>
            </w:r>
            <w:r w:rsidR="00B16C9C" w:rsidRPr="007954E4">
              <w:rPr>
                <w:rFonts w:asciiTheme="majorBidi" w:eastAsia="Sakkal Majalla" w:hAnsiTheme="majorBidi" w:cstheme="majorBidi"/>
              </w:rPr>
              <w:t xml:space="preserve">plant pathogens </w:t>
            </w:r>
            <w:r w:rsidR="000E7FEE" w:rsidRPr="007954E4">
              <w:rPr>
                <w:rFonts w:asciiTheme="majorBidi" w:eastAsia="Sakkal Majalla" w:hAnsiTheme="majorBidi" w:cstheme="majorBidi"/>
              </w:rPr>
              <w:t xml:space="preserve">both </w:t>
            </w:r>
            <w:r w:rsidR="00B16C9C" w:rsidRPr="007954E4">
              <w:rPr>
                <w:rFonts w:asciiTheme="majorBidi" w:eastAsia="Sakkal Majalla" w:hAnsiTheme="majorBidi" w:cstheme="majorBidi"/>
              </w:rPr>
              <w:t xml:space="preserve">directly and indirectly as well as </w:t>
            </w:r>
            <w:r w:rsidR="00610465" w:rsidRPr="007954E4">
              <w:rPr>
                <w:rFonts w:asciiTheme="majorBidi" w:eastAsia="Sakkal Majalla" w:hAnsiTheme="majorBidi" w:cstheme="majorBidi"/>
              </w:rPr>
              <w:t>induction of</w:t>
            </w:r>
            <w:r w:rsidR="00B16C9C" w:rsidRPr="007954E4">
              <w:rPr>
                <w:rFonts w:asciiTheme="majorBidi" w:eastAsia="Sakkal Majalla" w:hAnsiTheme="majorBidi" w:cstheme="majorBidi"/>
              </w:rPr>
              <w:t xml:space="preserve"> the plant defense system. </w:t>
            </w:r>
            <w:r w:rsidR="000E7FEE" w:rsidRPr="007954E4">
              <w:rPr>
                <w:rFonts w:asciiTheme="majorBidi" w:eastAsia="Sakkal Majalla" w:hAnsiTheme="majorBidi" w:cstheme="majorBidi"/>
              </w:rPr>
              <w:t xml:space="preserve">Understanding the mode of </w:t>
            </w:r>
            <w:proofErr w:type="spellStart"/>
            <w:r w:rsidR="000E7FEE" w:rsidRPr="007954E4">
              <w:rPr>
                <w:rFonts w:asciiTheme="majorBidi" w:eastAsia="Sakkal Majalla" w:hAnsiTheme="majorBidi" w:cstheme="majorBidi"/>
              </w:rPr>
              <w:t>biocontrol</w:t>
            </w:r>
            <w:proofErr w:type="spellEnd"/>
            <w:r w:rsidR="000E7FEE" w:rsidRPr="007954E4">
              <w:rPr>
                <w:rFonts w:asciiTheme="majorBidi" w:eastAsia="Sakkal Majalla" w:hAnsiTheme="majorBidi" w:cstheme="majorBidi"/>
              </w:rPr>
              <w:t xml:space="preserve"> action will lead to developing successful control</w:t>
            </w:r>
          </w:p>
          <w:p w:rsidR="00610465" w:rsidRPr="007954E4" w:rsidRDefault="000E7FEE" w:rsidP="007954E4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 w:rsidRPr="007954E4">
              <w:rPr>
                <w:rFonts w:asciiTheme="majorBidi" w:eastAsia="Sakkal Majalla" w:hAnsiTheme="majorBidi" w:cstheme="majorBidi"/>
              </w:rPr>
              <w:t>methods</w:t>
            </w:r>
            <w:proofErr w:type="gramEnd"/>
            <w:r w:rsidRPr="007954E4">
              <w:rPr>
                <w:rFonts w:asciiTheme="majorBidi" w:eastAsia="Sakkal Majalla" w:hAnsiTheme="majorBidi" w:cstheme="majorBidi"/>
              </w:rPr>
              <w:t xml:space="preserve"> against </w:t>
            </w:r>
            <w:proofErr w:type="spellStart"/>
            <w:r w:rsidRPr="007954E4">
              <w:rPr>
                <w:rFonts w:asciiTheme="majorBidi" w:eastAsia="Sakkal Majalla" w:hAnsiTheme="majorBidi" w:cstheme="majorBidi"/>
              </w:rPr>
              <w:t>phytopathogen</w:t>
            </w:r>
            <w:proofErr w:type="spellEnd"/>
            <w:r w:rsidR="00610465" w:rsidRPr="007954E4">
              <w:rPr>
                <w:rFonts w:asciiTheme="majorBidi" w:hAnsiTheme="majorBidi" w:cstheme="majorBidi"/>
              </w:rPr>
              <w:t xml:space="preserve">. Consequently, we  hypothesized that application of exogenous </w:t>
            </w:r>
            <w:proofErr w:type="spellStart"/>
            <w:r w:rsidR="00610465" w:rsidRPr="007954E4">
              <w:rPr>
                <w:rFonts w:asciiTheme="majorBidi" w:hAnsiTheme="majorBidi" w:cstheme="majorBidi"/>
              </w:rPr>
              <w:lastRenderedPageBreak/>
              <w:t>bioagents</w:t>
            </w:r>
            <w:proofErr w:type="spellEnd"/>
            <w:r w:rsidR="00610465" w:rsidRPr="007954E4">
              <w:rPr>
                <w:rFonts w:asciiTheme="majorBidi" w:hAnsiTheme="majorBidi" w:cstheme="majorBidi"/>
              </w:rPr>
              <w:t xml:space="preserve"> could initiate and activate the </w:t>
            </w:r>
            <w:proofErr w:type="spellStart"/>
            <w:r w:rsidR="00610465" w:rsidRPr="007954E4">
              <w:rPr>
                <w:rFonts w:asciiTheme="majorBidi" w:hAnsiTheme="majorBidi" w:cstheme="majorBidi"/>
              </w:rPr>
              <w:t>defence</w:t>
            </w:r>
            <w:proofErr w:type="spellEnd"/>
            <w:r w:rsidR="00610465" w:rsidRPr="007954E4">
              <w:rPr>
                <w:rFonts w:asciiTheme="majorBidi" w:hAnsiTheme="majorBidi" w:cstheme="majorBidi"/>
              </w:rPr>
              <w:t xml:space="preserve">-genes in vulnerable plants via stimulating the </w:t>
            </w:r>
            <w:r w:rsidR="007954E4" w:rsidRPr="007954E4">
              <w:rPr>
                <w:rFonts w:asciiTheme="majorBidi" w:hAnsiTheme="majorBidi" w:cstheme="majorBidi"/>
              </w:rPr>
              <w:t xml:space="preserve">enzymatic and non-enzymatic </w:t>
            </w:r>
            <w:r w:rsidR="00610465" w:rsidRPr="007954E4">
              <w:rPr>
                <w:rFonts w:asciiTheme="majorBidi" w:hAnsiTheme="majorBidi" w:cstheme="majorBidi"/>
              </w:rPr>
              <w:t xml:space="preserve"> </w:t>
            </w:r>
            <w:r w:rsidR="007954E4" w:rsidRPr="007954E4">
              <w:rPr>
                <w:rFonts w:asciiTheme="majorBidi" w:hAnsiTheme="majorBidi" w:cstheme="majorBidi"/>
              </w:rPr>
              <w:t>defense</w:t>
            </w:r>
          </w:p>
          <w:p w:rsidR="000616DF" w:rsidRDefault="00610465" w:rsidP="007954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proofErr w:type="gramStart"/>
            <w:r w:rsidRPr="007954E4">
              <w:rPr>
                <w:rFonts w:asciiTheme="majorBidi" w:hAnsiTheme="majorBidi" w:cstheme="majorBidi"/>
              </w:rPr>
              <w:t>sy</w:t>
            </w:r>
            <w:r w:rsidR="007954E4">
              <w:rPr>
                <w:rFonts w:asciiTheme="majorBidi" w:hAnsiTheme="majorBidi" w:cstheme="majorBidi"/>
              </w:rPr>
              <w:t>stem</w:t>
            </w:r>
            <w:proofErr w:type="gramEnd"/>
            <w:r w:rsidR="007954E4">
              <w:rPr>
                <w:rFonts w:asciiTheme="majorBidi" w:hAnsiTheme="majorBidi" w:cstheme="majorBidi"/>
              </w:rPr>
              <w:t xml:space="preserve"> and improving plant health.</w:t>
            </w:r>
          </w:p>
        </w:tc>
        <w:tc>
          <w:tcPr>
            <w:tcW w:w="2218" w:type="dxa"/>
            <w:vAlign w:val="center"/>
          </w:tcPr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lastRenderedPageBreak/>
              <w:t xml:space="preserve">Specialty </w:t>
            </w:r>
          </w:p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(± 100 Words)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0616DF" w:rsidRDefault="0006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0616DF" w:rsidT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2"/>
          </w:tcPr>
          <w:p w:rsidR="000616DF" w:rsidRDefault="00110965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lastRenderedPageBreak/>
              <w:t>youssefsahar@rocketmail.com</w:t>
            </w:r>
          </w:p>
        </w:tc>
        <w:tc>
          <w:tcPr>
            <w:tcW w:w="664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Email:</w:t>
            </w:r>
          </w:p>
        </w:tc>
        <w:tc>
          <w:tcPr>
            <w:tcW w:w="1351" w:type="dxa"/>
          </w:tcPr>
          <w:p w:rsidR="000616DF" w:rsidRDefault="00061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Fax:</w:t>
            </w:r>
          </w:p>
        </w:tc>
        <w:tc>
          <w:tcPr>
            <w:tcW w:w="1964" w:type="dxa"/>
          </w:tcPr>
          <w:p w:rsidR="000616DF" w:rsidRDefault="00110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01142253420</w:t>
            </w:r>
          </w:p>
        </w:tc>
        <w:tc>
          <w:tcPr>
            <w:tcW w:w="1419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Mobile Phone:</w:t>
            </w:r>
          </w:p>
        </w:tc>
        <w:tc>
          <w:tcPr>
            <w:tcW w:w="2218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Contact Information: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0616DF" w:rsidRDefault="00061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</w:tbl>
    <w:p w:rsidR="000616DF" w:rsidRDefault="000616DF">
      <w:pPr>
        <w:spacing w:after="0"/>
        <w:rPr>
          <w:sz w:val="2"/>
          <w:szCs w:val="2"/>
        </w:rPr>
      </w:pPr>
    </w:p>
    <w:tbl>
      <w:tblPr>
        <w:tblStyle w:val="a0"/>
        <w:bidiVisual/>
        <w:tblW w:w="13528" w:type="dxa"/>
        <w:tblInd w:w="63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466"/>
        <w:gridCol w:w="4111"/>
        <w:gridCol w:w="2543"/>
      </w:tblGrid>
      <w:tr w:rsidR="0006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0616DF" w:rsidRDefault="00AE2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  <w:rtl/>
              </w:rPr>
              <w:t>الإنجازات العلمية:</w:t>
            </w:r>
          </w:p>
        </w:tc>
        <w:tc>
          <w:tcPr>
            <w:tcW w:w="4466" w:type="dxa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543" w:type="dxa"/>
          </w:tcPr>
          <w:p w:rsidR="000616DF" w:rsidRDefault="00AE2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</w:rPr>
              <w:t xml:space="preserve">Scientific Achievements: </w:t>
            </w:r>
          </w:p>
        </w:tc>
      </w:tr>
      <w:tr w:rsid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3"/>
          </w:tcPr>
          <w:p w:rsidR="000616DF" w:rsidRDefault="00110965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Style w:val="orcid-id-https"/>
                <w:rFonts w:ascii="Arial" w:hAnsi="Arial" w:cs="Arial"/>
                <w:color w:val="494A4C"/>
                <w:sz w:val="18"/>
                <w:szCs w:val="18"/>
                <w:shd w:val="clear" w:color="auto" w:fill="FFFFFF"/>
              </w:rPr>
              <w:t>https://orcid.org/0000-0002-2698-9342</w:t>
            </w:r>
          </w:p>
        </w:tc>
        <w:tc>
          <w:tcPr>
            <w:tcW w:w="2543" w:type="dxa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ORCID No. </w:t>
            </w:r>
          </w:p>
        </w:tc>
      </w:tr>
      <w:tr w:rsidR="000616DF" w:rsidTr="00061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البحوث المحلية:</w:t>
            </w:r>
          </w:p>
        </w:tc>
        <w:tc>
          <w:tcPr>
            <w:tcW w:w="4466" w:type="dxa"/>
          </w:tcPr>
          <w:p w:rsidR="000616DF" w:rsidRDefault="00AE29EE" w:rsidP="0017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</w:t>
            </w:r>
            <w:r w:rsidR="00174C2D">
              <w:rPr>
                <w:rFonts w:ascii="Sakkal Majalla" w:eastAsia="Sakkal Majalla" w:hAnsi="Sakkal Majalla" w:cs="Sakkal Majalla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0616DF" w:rsidRDefault="00061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543" w:type="dxa"/>
          </w:tcPr>
          <w:p w:rsidR="000616DF" w:rsidRDefault="00061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البحوث على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Scopus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4466" w:type="dxa"/>
          </w:tcPr>
          <w:p w:rsidR="000616DF" w:rsidRDefault="00110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16DF" w:rsidRDefault="00061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543" w:type="dxa"/>
          </w:tcPr>
          <w:p w:rsidR="000616DF" w:rsidRDefault="00061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</w:tbl>
    <w:p w:rsidR="000616DF" w:rsidRDefault="000616DF">
      <w:pPr>
        <w:spacing w:after="0"/>
        <w:rPr>
          <w:sz w:val="2"/>
          <w:szCs w:val="2"/>
        </w:rPr>
      </w:pPr>
    </w:p>
    <w:tbl>
      <w:tblPr>
        <w:tblStyle w:val="a1"/>
        <w:bidiVisual/>
        <w:tblW w:w="13523" w:type="dxa"/>
        <w:tblInd w:w="64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236"/>
        <w:gridCol w:w="4236"/>
        <w:gridCol w:w="6600"/>
      </w:tblGrid>
      <w:tr w:rsidR="0006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:rsidR="000616DF" w:rsidRDefault="00AE2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  <w:rtl/>
              </w:rPr>
              <w:t>براءات الاختراع:</w:t>
            </w:r>
          </w:p>
        </w:tc>
        <w:tc>
          <w:tcPr>
            <w:tcW w:w="236" w:type="dxa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4236" w:type="dxa"/>
          </w:tcPr>
          <w:p w:rsidR="000616DF" w:rsidRDefault="00061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6600" w:type="dxa"/>
          </w:tcPr>
          <w:p w:rsidR="000616DF" w:rsidRDefault="00AE2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</w:rPr>
              <w:t xml:space="preserve">Patents: </w:t>
            </w:r>
          </w:p>
        </w:tc>
      </w:tr>
      <w:tr w:rsid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3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Submitted patent(s):</w:t>
            </w:r>
          </w:p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Title of the patent:</w:t>
            </w:r>
          </w:p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No. of the patent:</w:t>
            </w:r>
          </w:p>
        </w:tc>
        <w:tc>
          <w:tcPr>
            <w:tcW w:w="6600" w:type="dxa"/>
          </w:tcPr>
          <w:p w:rsidR="000616DF" w:rsidRDefault="00AE29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Granted Patent(s):</w:t>
            </w:r>
          </w:p>
          <w:p w:rsidR="000616DF" w:rsidRDefault="00AE29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Title of the patent:</w:t>
            </w:r>
          </w:p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No. of the patent:</w:t>
            </w:r>
          </w:p>
        </w:tc>
      </w:tr>
    </w:tbl>
    <w:p w:rsidR="000616DF" w:rsidRDefault="000616DF">
      <w:pPr>
        <w:spacing w:after="0" w:line="240" w:lineRule="auto"/>
        <w:rPr>
          <w:sz w:val="2"/>
          <w:szCs w:val="2"/>
        </w:rPr>
      </w:pPr>
    </w:p>
    <w:tbl>
      <w:tblPr>
        <w:tblStyle w:val="a2"/>
        <w:bidiVisual/>
        <w:tblW w:w="13522" w:type="dxa"/>
        <w:tblInd w:w="62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4472"/>
        <w:gridCol w:w="2068"/>
        <w:gridCol w:w="1421"/>
        <w:gridCol w:w="3111"/>
      </w:tblGrid>
      <w:tr w:rsidR="0006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2"/>
          </w:tcPr>
          <w:p w:rsidR="000616DF" w:rsidRDefault="00AE2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  <w:rtl/>
              </w:rPr>
              <w:t>قائمة الرسائل التي أشرف عليها:</w:t>
            </w:r>
          </w:p>
        </w:tc>
        <w:tc>
          <w:tcPr>
            <w:tcW w:w="6600" w:type="dxa"/>
            <w:gridSpan w:val="3"/>
          </w:tcPr>
          <w:p w:rsidR="000616DF" w:rsidRDefault="00AE2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 w:val="0"/>
                <w:color w:val="000000"/>
                <w:sz w:val="24"/>
                <w:szCs w:val="24"/>
              </w:rPr>
              <w:t xml:space="preserve">Supervision: </w:t>
            </w:r>
          </w:p>
        </w:tc>
      </w:tr>
      <w:tr w:rsid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2"/>
          </w:tcPr>
          <w:p w:rsidR="000616DF" w:rsidRDefault="000616DF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6600" w:type="dxa"/>
            <w:gridSpan w:val="3"/>
          </w:tcPr>
          <w:p w:rsidR="000616DF" w:rsidRDefault="00061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0616DF" w:rsidTr="00061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عدد رسائل الماجستير:</w:t>
            </w:r>
          </w:p>
        </w:tc>
        <w:tc>
          <w:tcPr>
            <w:tcW w:w="4472" w:type="dxa"/>
          </w:tcPr>
          <w:p w:rsidR="000616DF" w:rsidRDefault="0017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عدد رسائل الدكتوراه:</w:t>
            </w:r>
          </w:p>
        </w:tc>
        <w:tc>
          <w:tcPr>
            <w:tcW w:w="4532" w:type="dxa"/>
            <w:gridSpan w:val="2"/>
            <w:vAlign w:val="center"/>
          </w:tcPr>
          <w:p w:rsidR="000616DF" w:rsidRDefault="00AE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2</w:t>
            </w:r>
          </w:p>
        </w:tc>
      </w:tr>
      <w:tr w:rsidR="000616DF" w:rsidTr="0006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:rsidR="000616DF" w:rsidRDefault="00AE29EE">
            <w:pPr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المشاريع البحثية (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Projects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):</w:t>
            </w:r>
          </w:p>
        </w:tc>
        <w:tc>
          <w:tcPr>
            <w:tcW w:w="6540" w:type="dxa"/>
            <w:gridSpan w:val="2"/>
          </w:tcPr>
          <w:p w:rsidR="000616DF" w:rsidRDefault="0017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0616DF" w:rsidRDefault="00AE2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الجهة الداعمة:</w:t>
            </w:r>
          </w:p>
        </w:tc>
        <w:tc>
          <w:tcPr>
            <w:tcW w:w="3111" w:type="dxa"/>
            <w:vAlign w:val="center"/>
          </w:tcPr>
          <w:p w:rsidR="000616DF" w:rsidRDefault="00061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:rsidR="000616DF" w:rsidRDefault="000616DF"/>
    <w:sectPr w:rsidR="000616DF">
      <w:headerReference w:type="default" r:id="rId8"/>
      <w:pgSz w:w="16838" w:h="11906"/>
      <w:pgMar w:top="2552" w:right="956" w:bottom="14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B5" w:rsidRDefault="003A38B5">
      <w:pPr>
        <w:spacing w:after="0" w:line="240" w:lineRule="auto"/>
      </w:pPr>
      <w:r>
        <w:separator/>
      </w:r>
    </w:p>
  </w:endnote>
  <w:endnote w:type="continuationSeparator" w:id="0">
    <w:p w:rsidR="003A38B5" w:rsidRDefault="003A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B5" w:rsidRDefault="003A38B5">
      <w:pPr>
        <w:spacing w:after="0" w:line="240" w:lineRule="auto"/>
      </w:pPr>
      <w:r>
        <w:separator/>
      </w:r>
    </w:p>
  </w:footnote>
  <w:footnote w:type="continuationSeparator" w:id="0">
    <w:p w:rsidR="003A38B5" w:rsidRDefault="003A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DF" w:rsidRDefault="00AE29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3548745</wp:posOffset>
          </wp:positionH>
          <wp:positionV relativeFrom="paragraph">
            <wp:posOffset>-9523</wp:posOffset>
          </wp:positionV>
          <wp:extent cx="1145714" cy="111812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714" cy="1118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71F5"/>
    <w:multiLevelType w:val="multilevel"/>
    <w:tmpl w:val="3F807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13045"/>
    <w:multiLevelType w:val="multilevel"/>
    <w:tmpl w:val="F068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16DF"/>
    <w:rsid w:val="000616DF"/>
    <w:rsid w:val="000E7FEE"/>
    <w:rsid w:val="00110965"/>
    <w:rsid w:val="00146A82"/>
    <w:rsid w:val="00174C2D"/>
    <w:rsid w:val="003A38B5"/>
    <w:rsid w:val="00610465"/>
    <w:rsid w:val="007954E4"/>
    <w:rsid w:val="007A1F34"/>
    <w:rsid w:val="00AE29EE"/>
    <w:rsid w:val="00B16C9C"/>
    <w:rsid w:val="00B44DEA"/>
    <w:rsid w:val="00C072E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customStyle="1" w:styleId="orcid-id-https">
    <w:name w:val="orcid-id-https"/>
    <w:basedOn w:val="DefaultParagraphFont"/>
    <w:rsid w:val="00110965"/>
  </w:style>
  <w:style w:type="paragraph" w:styleId="Header">
    <w:name w:val="header"/>
    <w:basedOn w:val="Normal"/>
    <w:link w:val="HeaderChar"/>
    <w:uiPriority w:val="99"/>
    <w:unhideWhenUsed/>
    <w:rsid w:val="00795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E4"/>
  </w:style>
  <w:style w:type="paragraph" w:styleId="Footer">
    <w:name w:val="footer"/>
    <w:basedOn w:val="Normal"/>
    <w:link w:val="FooterChar"/>
    <w:uiPriority w:val="99"/>
    <w:unhideWhenUsed/>
    <w:rsid w:val="00795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customStyle="1" w:styleId="orcid-id-https">
    <w:name w:val="orcid-id-https"/>
    <w:basedOn w:val="DefaultParagraphFont"/>
    <w:rsid w:val="00110965"/>
  </w:style>
  <w:style w:type="paragraph" w:styleId="Header">
    <w:name w:val="header"/>
    <w:basedOn w:val="Normal"/>
    <w:link w:val="HeaderChar"/>
    <w:uiPriority w:val="99"/>
    <w:unhideWhenUsed/>
    <w:rsid w:val="00795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E4"/>
  </w:style>
  <w:style w:type="paragraph" w:styleId="Footer">
    <w:name w:val="footer"/>
    <w:basedOn w:val="Normal"/>
    <w:link w:val="FooterChar"/>
    <w:uiPriority w:val="99"/>
    <w:unhideWhenUsed/>
    <w:rsid w:val="00795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7</cp:revision>
  <dcterms:created xsi:type="dcterms:W3CDTF">2020-06-01T09:26:00Z</dcterms:created>
  <dcterms:modified xsi:type="dcterms:W3CDTF">2020-06-02T08:43:00Z</dcterms:modified>
</cp:coreProperties>
</file>