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ind w:right="-1134"/>
        <w:jc w:val="center"/>
        <w:rPr>
          <w:rFonts w:ascii="Sakkal Majalla" w:cs="Sakkal Majalla" w:eastAsia="Sakkal Majalla" w:hAnsi="Sakkal Majalla"/>
          <w:color w:val="002060"/>
        </w:rPr>
      </w:pPr>
      <w:bookmarkStart w:colFirst="0" w:colLast="0" w:name="_gjdgxs" w:id="0"/>
      <w:bookmarkEnd w:id="0"/>
      <w:r w:rsidDel="00000000" w:rsidR="00000000" w:rsidRPr="00000000">
        <w:rPr>
          <w:rFonts w:ascii="Sakkal Majalla" w:cs="Sakkal Majalla" w:eastAsia="Sakkal Majalla" w:hAnsi="Sakkal Majalla"/>
          <w:b w:val="1"/>
          <w:color w:val="002060"/>
          <w:sz w:val="28"/>
          <w:szCs w:val="28"/>
          <w:rtl w:val="1"/>
        </w:rPr>
        <w:t xml:space="preserve">السيرة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2060"/>
          <w:sz w:val="28"/>
          <w:szCs w:val="28"/>
          <w:rtl w:val="1"/>
        </w:rPr>
        <w:t xml:space="preserve">الذاتية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2060"/>
          <w:sz w:val="28"/>
          <w:szCs w:val="28"/>
          <w:rtl w:val="1"/>
        </w:rPr>
        <w:t xml:space="preserve">المختصرة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2060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color w:val="002060"/>
          <w:rtl w:val="1"/>
        </w:rPr>
        <w:t xml:space="preserve">(</w:t>
      </w:r>
      <w:r w:rsidDel="00000000" w:rsidR="00000000" w:rsidRPr="00000000">
        <w:rPr>
          <w:rFonts w:ascii="Sakkal Majalla" w:cs="Sakkal Majalla" w:eastAsia="Sakkal Majalla" w:hAnsi="Sakkal Majalla"/>
          <w:color w:val="002060"/>
          <w:rtl w:val="1"/>
        </w:rPr>
        <w:t xml:space="preserve">صفحتان</w:t>
      </w:r>
      <w:r w:rsidDel="00000000" w:rsidR="00000000" w:rsidRPr="00000000">
        <w:rPr>
          <w:rFonts w:ascii="Sakkal Majalla" w:cs="Sakkal Majalla" w:eastAsia="Sakkal Majalla" w:hAnsi="Sakkal Majalla"/>
          <w:color w:val="00206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2060"/>
          <w:rtl w:val="1"/>
        </w:rPr>
        <w:t xml:space="preserve">بحد</w:t>
      </w:r>
      <w:r w:rsidDel="00000000" w:rsidR="00000000" w:rsidRPr="00000000">
        <w:rPr>
          <w:rFonts w:ascii="Sakkal Majalla" w:cs="Sakkal Majalla" w:eastAsia="Sakkal Majalla" w:hAnsi="Sakkal Majalla"/>
          <w:color w:val="002060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2060"/>
          <w:rtl w:val="1"/>
        </w:rPr>
        <w:t xml:space="preserve">أقصى</w:t>
      </w:r>
      <w:r w:rsidDel="00000000" w:rsidR="00000000" w:rsidRPr="00000000">
        <w:rPr>
          <w:rFonts w:ascii="Sakkal Majalla" w:cs="Sakkal Majalla" w:eastAsia="Sakkal Majalla" w:hAnsi="Sakkal Majalla"/>
          <w:color w:val="002060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ind w:right="-1134"/>
        <w:jc w:val="center"/>
        <w:rPr>
          <w:rFonts w:ascii="Sakkal Majalla" w:cs="Sakkal Majalla" w:eastAsia="Sakkal Majalla" w:hAnsi="Sakkal Majalla"/>
          <w:color w:val="00206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ind w:right="-1134"/>
        <w:jc w:val="center"/>
        <w:rPr>
          <w:rFonts w:ascii="Sakkal Majalla" w:cs="Sakkal Majalla" w:eastAsia="Sakkal Majalla" w:hAnsi="Sakkal Majalla"/>
          <w:color w:val="002060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ind w:right="-1134"/>
        <w:jc w:val="center"/>
        <w:rPr>
          <w:rFonts w:ascii="Sakkal Majalla" w:cs="Sakkal Majalla" w:eastAsia="Sakkal Majalla" w:hAnsi="Sakkal Majalla"/>
          <w:color w:val="002060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ind w:right="-1134"/>
        <w:jc w:val="center"/>
        <w:rPr>
          <w:rFonts w:ascii="Sakkal Majalla" w:cs="Sakkal Majalla" w:eastAsia="Sakkal Majalla" w:hAnsi="Sakkal Majalla"/>
          <w:color w:val="002060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2060"/>
          <w:sz w:val="28"/>
          <w:szCs w:val="28"/>
          <w:rtl w:val="0"/>
        </w:rPr>
        <w:t xml:space="preserve">Short CV </w:t>
      </w:r>
      <w:r w:rsidDel="00000000" w:rsidR="00000000" w:rsidRPr="00000000">
        <w:rPr>
          <w:rFonts w:ascii="Sakkal Majalla" w:cs="Sakkal Majalla" w:eastAsia="Sakkal Majalla" w:hAnsi="Sakkal Majalla"/>
          <w:color w:val="00206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Sakkal Majalla" w:cs="Sakkal Majalla" w:eastAsia="Sakkal Majalla" w:hAnsi="Sakkal Majalla"/>
          <w:color w:val="002060"/>
          <w:rtl w:val="0"/>
        </w:rPr>
        <w:t xml:space="preserve">Two pages maximum)</w:t>
      </w:r>
    </w:p>
    <w:tbl>
      <w:tblPr>
        <w:tblStyle w:val="Table1"/>
        <w:bidiVisual w:val="1"/>
        <w:tblW w:w="13513.0" w:type="dxa"/>
        <w:jc w:val="left"/>
        <w:tblInd w:w="648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  <w:tblGridChange w:id="0">
          <w:tblGrid>
            <w:gridCol w:w="2393"/>
            <w:gridCol w:w="905"/>
            <w:gridCol w:w="664"/>
            <w:gridCol w:w="1351"/>
            <w:gridCol w:w="565"/>
            <w:gridCol w:w="9"/>
            <w:gridCol w:w="1964"/>
            <w:gridCol w:w="1419"/>
            <w:gridCol w:w="2218"/>
            <w:gridCol w:w="2025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الأساسية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Basic information      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الاسم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باللغة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فتح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الله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فرج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Fathalla Mohamed Farag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Full Name in English: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jc w:val="center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صورة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شخصية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المؤهلات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دكتوراه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فى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الزراعية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Ph.D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Scientific qualifications: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الوظيفة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الحالية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Current position: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مجال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التميز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البحثي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والتخصص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الدقيق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sz w:val="24"/>
                <w:szCs w:val="24"/>
                <w:rtl w:val="1"/>
              </w:rPr>
              <w:t xml:space="preserve">(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sz w:val="24"/>
                <w:szCs w:val="24"/>
                <w:rtl w:val="1"/>
              </w:rPr>
              <w:t xml:space="preserve">لا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sz w:val="24"/>
                <w:szCs w:val="24"/>
                <w:rtl w:val="1"/>
              </w:rPr>
              <w:t xml:space="preserve">يزيد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sz w:val="24"/>
                <w:szCs w:val="24"/>
                <w:rtl w:val="1"/>
              </w:rPr>
              <w:t xml:space="preserve"> 100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sz w:val="24"/>
                <w:szCs w:val="24"/>
                <w:rtl w:val="1"/>
              </w:rPr>
              <w:t xml:space="preserve">كلمة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علوم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الأراضى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والمياه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بيدولوجيا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الأراضى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وتشمل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مورفولوجيا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وتقسيم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الأراضى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حصر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وتصنيف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الأراضى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Soil pedology (Soil morphology-Soil mineralogy -Soil classification-Soil survey)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Specialty </w:t>
            </w:r>
          </w:p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(± 100 Words)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f.farag@yahoo.com</w:t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Fax:</w:t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01288546874</w:t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Mobile Phone:</w:t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Contact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bidi w:val="1"/>
        <w:spacing w:after="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3528.999999999998" w:type="dxa"/>
        <w:jc w:val="left"/>
        <w:tblInd w:w="637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2409"/>
        <w:gridCol w:w="4466"/>
        <w:gridCol w:w="4111"/>
        <w:gridCol w:w="2543"/>
        <w:tblGridChange w:id="0">
          <w:tblGrid>
            <w:gridCol w:w="2409"/>
            <w:gridCol w:w="4466"/>
            <w:gridCol w:w="4111"/>
            <w:gridCol w:w="2543"/>
          </w:tblGrid>
        </w:tblGridChange>
      </w:tblGrid>
      <w:t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الإنجازات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Scientific Achievements: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ORCID No.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البحوث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المحلية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البحوث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Scopus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bidi w:val="1"/>
        <w:spacing w:after="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3523.0" w:type="dxa"/>
        <w:jc w:val="left"/>
        <w:tblInd w:w="640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2451"/>
        <w:gridCol w:w="236"/>
        <w:gridCol w:w="4236"/>
        <w:gridCol w:w="6600"/>
        <w:tblGridChange w:id="0">
          <w:tblGrid>
            <w:gridCol w:w="2451"/>
            <w:gridCol w:w="236"/>
            <w:gridCol w:w="4236"/>
            <w:gridCol w:w="6600"/>
          </w:tblGrid>
        </w:tblGridChange>
      </w:tblGrid>
      <w:t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براءات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الاختراع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Patents: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Submitted patent(s):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Title of the patent: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No. of the patent:</w:t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jc w:val="right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Granted Patent(s):</w:t>
            </w:r>
          </w:p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jc w:val="right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Title of the patent:</w:t>
            </w:r>
          </w:p>
          <w:p w:rsidR="00000000" w:rsidDel="00000000" w:rsidP="00000000" w:rsidRDefault="00000000" w:rsidRPr="00000000" w14:paraId="00000060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No. of the patent:</w:t>
            </w:r>
          </w:p>
        </w:tc>
      </w:tr>
    </w:tbl>
    <w:p w:rsidR="00000000" w:rsidDel="00000000" w:rsidP="00000000" w:rsidRDefault="00000000" w:rsidRPr="00000000" w14:paraId="00000061">
      <w:pPr>
        <w:bidi w:val="1"/>
        <w:spacing w:after="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3522.999999999996" w:type="dxa"/>
        <w:jc w:val="left"/>
        <w:tblInd w:w="628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2451"/>
        <w:gridCol w:w="4472"/>
        <w:gridCol w:w="2068"/>
        <w:gridCol w:w="1421"/>
        <w:gridCol w:w="3111"/>
        <w:tblGridChange w:id="0">
          <w:tblGrid>
            <w:gridCol w:w="2451"/>
            <w:gridCol w:w="4472"/>
            <w:gridCol w:w="2068"/>
            <w:gridCol w:w="1421"/>
            <w:gridCol w:w="3111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أشرف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left"/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Supervision: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رسائل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الماجستير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رسائل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الدكتوراه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المشاريع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البحثية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Projects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1"/>
              </w:rPr>
              <w:t xml:space="preserve">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الجهة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الداعمة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4"/>
                <w:szCs w:val="24"/>
                <w:rtl w:val="1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bidi w:val="1"/>
              <w:spacing w:after="0" w:line="240" w:lineRule="auto"/>
              <w:rPr>
                <w:rFonts w:ascii="Sakkal Majalla" w:cs="Sakkal Majalla" w:eastAsia="Sakkal Majalla" w:hAnsi="Sakkal Majall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18" w:top="2552" w:left="1440" w:right="95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3548745</wp:posOffset>
          </wp:positionH>
          <wp:positionV relativeFrom="paragraph">
            <wp:posOffset>-9523</wp:posOffset>
          </wp:positionV>
          <wp:extent cx="1145714" cy="1118126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