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 xml:space="preserve">Two </w:t>
      </w:r>
      <w:proofErr w:type="gramStart"/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pages</w:t>
      </w:r>
      <w:proofErr w:type="gramEnd"/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 xml:space="preserve"> maximum)</w:t>
      </w:r>
    </w:p>
    <w:tbl>
      <w:tblPr>
        <w:tblStyle w:val="GridTable4-Accent51"/>
        <w:bidiVisual/>
        <w:tblW w:w="14055" w:type="dxa"/>
        <w:tblInd w:w="648" w:type="dxa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809"/>
        <w:gridCol w:w="2126"/>
        <w:gridCol w:w="2269"/>
      </w:tblGrid>
      <w:tr w:rsidR="000103FD" w:rsidRPr="0013004C" w14:paraId="2FD14B69" w14:textId="77777777" w:rsidTr="00863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78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126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69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14:paraId="6CEB3E64" w14:textId="77777777" w:rsidTr="00863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262A48F6" w:rsidR="0013004C" w:rsidRPr="0013004C" w:rsidRDefault="00C8457E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نهى عاد محجوب عبد الخالق </w:t>
            </w:r>
          </w:p>
        </w:tc>
        <w:tc>
          <w:tcPr>
            <w:tcW w:w="3782" w:type="dxa"/>
            <w:gridSpan w:val="3"/>
          </w:tcPr>
          <w:p w14:paraId="3864AD8A" w14:textId="0CC82C6A" w:rsidR="0013004C" w:rsidRPr="0013004C" w:rsidRDefault="00C8457E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Noha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Adel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Mahgoub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Abdulkhalique</w:t>
            </w:r>
            <w:proofErr w:type="spellEnd"/>
          </w:p>
        </w:tc>
        <w:tc>
          <w:tcPr>
            <w:tcW w:w="2126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1E48E0F8" w14:textId="1087AB86" w:rsidR="0013004C" w:rsidRPr="0013004C" w:rsidRDefault="00CC6D7F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3FCBE68E" wp14:editId="0FAE877F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181610</wp:posOffset>
                  </wp:positionV>
                  <wp:extent cx="1365250" cy="1530985"/>
                  <wp:effectExtent l="0" t="0" r="6350" b="0"/>
                  <wp:wrapNone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004C" w:rsidRPr="0013004C" w14:paraId="1634A472" w14:textId="77777777" w:rsidTr="00863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6FEBE5FD" w:rsidR="0013004C" w:rsidRPr="0013004C" w:rsidRDefault="00C8457E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دكتوراه </w:t>
            </w:r>
          </w:p>
        </w:tc>
        <w:tc>
          <w:tcPr>
            <w:tcW w:w="3782" w:type="dxa"/>
            <w:gridSpan w:val="3"/>
          </w:tcPr>
          <w:p w14:paraId="7A7FD18D" w14:textId="1A0573BC" w:rsidR="0013004C" w:rsidRPr="0013004C" w:rsidRDefault="00C8457E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Ph.D. </w:t>
            </w:r>
          </w:p>
        </w:tc>
        <w:tc>
          <w:tcPr>
            <w:tcW w:w="2126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269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54920441" w14:textId="77777777" w:rsidTr="00863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02CCCEA0" w:rsidR="0013004C" w:rsidRPr="0013004C" w:rsidRDefault="00C8457E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مدرس</w:t>
            </w:r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8638F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قسم الأراضي والمياه- كلية الزراعة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782" w:type="dxa"/>
            <w:gridSpan w:val="3"/>
          </w:tcPr>
          <w:p w14:paraId="16FF366C" w14:textId="5DE8223D" w:rsidR="0013004C" w:rsidRPr="0013004C" w:rsidRDefault="00C8457E" w:rsidP="008638F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Lecturer</w:t>
            </w:r>
            <w:r w:rsidR="008638F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- Soil and Water Department- Faculty of Agriculture 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2126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269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863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7E0B2A9E" w14:textId="57EA9E3C" w:rsidR="0013004C" w:rsidRPr="0013004C" w:rsidRDefault="00C8457E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تتمحور أبحاثي حول دراسة العلاقة بين </w:t>
            </w:r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خصائص التربة المختلفة ونمو النبات وكذلك دراسة تأثير أنظمة الري المختلفة على حركة العناصر في التربة وانتشار الجذور في التربة. والأبحاث المستقبلية متمحورة حول استخدام الأسمدة </w:t>
            </w:r>
            <w:proofErr w:type="gramStart"/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العضوية  (</w:t>
            </w:r>
            <w:proofErr w:type="gramEnd"/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الكمبوست</w:t>
            </w:r>
            <w:proofErr w:type="spellEnd"/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8638F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الفيرمي</w:t>
            </w:r>
            <w:proofErr w:type="spellEnd"/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كمبوست</w:t>
            </w:r>
            <w:proofErr w:type="spellEnd"/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8638F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البيوتشار</w:t>
            </w:r>
            <w:proofErr w:type="spellEnd"/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8638F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كمبوست</w:t>
            </w:r>
            <w:proofErr w:type="spellEnd"/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البيوتشار</w:t>
            </w:r>
            <w:proofErr w:type="spellEnd"/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) في انتاج </w:t>
            </w:r>
            <w:proofErr w:type="spellStart"/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الماحصيل</w:t>
            </w:r>
            <w:proofErr w:type="spellEnd"/>
            <w:r w:rsidR="008638F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المختلفة  وتقليل استخدام الأسمدة الكيميائية، كذلك تحضير بعض العناصر المغذية للنباتات في صورة النانو معملياً ومعرفة أثرها على نمو النباتات. </w:t>
            </w:r>
          </w:p>
        </w:tc>
        <w:tc>
          <w:tcPr>
            <w:tcW w:w="3782" w:type="dxa"/>
            <w:gridSpan w:val="3"/>
          </w:tcPr>
          <w:p w14:paraId="0D6EDA8D" w14:textId="267ACC9D" w:rsidR="0013004C" w:rsidRPr="008638FC" w:rsidRDefault="008638FC" w:rsidP="008638FC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rtl/>
              </w:rPr>
            </w:pPr>
            <w:r w:rsidRPr="008638FC">
              <w:rPr>
                <w:rFonts w:ascii="Sakkal Majalla" w:hAnsi="Sakkal Majalla" w:cs="Sakkal Majalla"/>
              </w:rPr>
              <w:t>My research revolves around studying the relationship between different soil properties</w:t>
            </w:r>
            <w:r>
              <w:rPr>
                <w:rFonts w:ascii="Sakkal Majalla" w:hAnsi="Sakkal Majalla" w:cs="Sakkal Majalla"/>
              </w:rPr>
              <w:t xml:space="preserve"> and </w:t>
            </w:r>
            <w:r w:rsidRPr="008638FC">
              <w:rPr>
                <w:rFonts w:ascii="Sakkal Majalla" w:hAnsi="Sakkal Majalla" w:cs="Sakkal Majalla"/>
              </w:rPr>
              <w:t>plant growth</w:t>
            </w:r>
            <w:r>
              <w:rPr>
                <w:rFonts w:ascii="Sakkal Majalla" w:hAnsi="Sakkal Majalla" w:cs="Sakkal Majalla"/>
              </w:rPr>
              <w:t xml:space="preserve"> also studied</w:t>
            </w:r>
            <w:r w:rsidRPr="008638FC">
              <w:rPr>
                <w:rFonts w:ascii="Sakkal Majalla" w:hAnsi="Sakkal Majalla" w:cs="Sakkal Majalla"/>
              </w:rPr>
              <w:t xml:space="preserve"> the effect of different irrigation systems on the movement of elements in the soil and the </w:t>
            </w:r>
            <w:r>
              <w:rPr>
                <w:rFonts w:ascii="Sakkal Majalla" w:hAnsi="Sakkal Majalla" w:cs="Sakkal Majalla"/>
              </w:rPr>
              <w:t xml:space="preserve">distribution </w:t>
            </w:r>
            <w:r w:rsidRPr="008638FC">
              <w:rPr>
                <w:rFonts w:ascii="Sakkal Majalla" w:hAnsi="Sakkal Majalla" w:cs="Sakkal Majalla"/>
              </w:rPr>
              <w:t xml:space="preserve">of </w:t>
            </w:r>
            <w:r>
              <w:rPr>
                <w:rFonts w:ascii="Sakkal Majalla" w:hAnsi="Sakkal Majalla" w:cs="Sakkal Majalla"/>
              </w:rPr>
              <w:t xml:space="preserve">plant </w:t>
            </w:r>
            <w:r w:rsidRPr="008638FC">
              <w:rPr>
                <w:rFonts w:ascii="Sakkal Majalla" w:hAnsi="Sakkal Majalla" w:cs="Sakkal Majalla"/>
              </w:rPr>
              <w:t xml:space="preserve">roots in the soil. Future research centered on the use of organic fertilizers (compost - </w:t>
            </w:r>
            <w:proofErr w:type="spellStart"/>
            <w:r>
              <w:rPr>
                <w:rFonts w:ascii="Sakkal Majalla" w:hAnsi="Sakkal Majalla" w:cs="Sakkal Majalla"/>
              </w:rPr>
              <w:t>v</w:t>
            </w:r>
            <w:r w:rsidRPr="008638FC">
              <w:rPr>
                <w:rFonts w:ascii="Sakkal Majalla" w:hAnsi="Sakkal Majalla" w:cs="Sakkal Majalla"/>
              </w:rPr>
              <w:t>ermi</w:t>
            </w:r>
            <w:proofErr w:type="spellEnd"/>
            <w:r w:rsidRPr="008638FC">
              <w:rPr>
                <w:rFonts w:ascii="Sakkal Majalla" w:hAnsi="Sakkal Majalla" w:cs="Sakkal Majalla"/>
              </w:rPr>
              <w:t xml:space="preserve"> compost - </w:t>
            </w:r>
            <w:proofErr w:type="spellStart"/>
            <w:r w:rsidRPr="008638FC">
              <w:rPr>
                <w:rFonts w:ascii="Sakkal Majalla" w:hAnsi="Sakkal Majalla" w:cs="Sakkal Majalla"/>
              </w:rPr>
              <w:t>biochar</w:t>
            </w:r>
            <w:proofErr w:type="spellEnd"/>
            <w:r w:rsidRPr="008638FC">
              <w:rPr>
                <w:rFonts w:ascii="Sakkal Majalla" w:hAnsi="Sakkal Majalla" w:cs="Sakkal Majalla"/>
              </w:rPr>
              <w:t xml:space="preserve"> - </w:t>
            </w:r>
            <w:proofErr w:type="spellStart"/>
            <w:r w:rsidRPr="008638FC">
              <w:rPr>
                <w:rFonts w:ascii="Sakkal Majalla" w:hAnsi="Sakkal Majalla" w:cs="Sakkal Majalla"/>
              </w:rPr>
              <w:t>biochar</w:t>
            </w:r>
            <w:proofErr w:type="spellEnd"/>
            <w:r w:rsidRPr="008638FC">
              <w:rPr>
                <w:rFonts w:ascii="Sakkal Majalla" w:hAnsi="Sakkal Majalla" w:cs="Sakkal Majalla"/>
              </w:rPr>
              <w:t xml:space="preserve"> compost) in producing different crops and reducing the use of chemical fertilizers, as well as preparing some nutrients for plants in the form of nanostructures and knowing their effect on plant growth</w:t>
            </w:r>
            <w:r w:rsidRPr="008638FC">
              <w:rPr>
                <w:rFonts w:ascii="Sakkal Majalla" w:hAnsi="Sakkal Majalla" w:cs="Sakkal Majalla"/>
                <w:rtl/>
              </w:rPr>
              <w:t>.</w:t>
            </w:r>
          </w:p>
        </w:tc>
        <w:tc>
          <w:tcPr>
            <w:tcW w:w="2126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269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26730E75" w14:textId="77777777" w:rsidTr="00863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158D4D76" w:rsidR="0013004C" w:rsidRPr="0013004C" w:rsidRDefault="00CC6D7F" w:rsidP="00C23687">
            <w:pPr>
              <w:spacing w:after="0" w:line="240" w:lineRule="auto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hyperlink r:id="rId9" w:history="1">
              <w:r w:rsidRPr="004B053F">
                <w:rPr>
                  <w:rStyle w:val="Hyperlink"/>
                  <w:rFonts w:ascii="Sakkal Majalla" w:hAnsi="Sakkal Majalla" w:cs="Sakkal Majalla"/>
                  <w:sz w:val="24"/>
                  <w:szCs w:val="24"/>
                  <w:lang w:bidi="ar-EG"/>
                </w:rPr>
                <w:t>Noha_mahgoub@agr.suez.edu.eg</w:t>
              </w:r>
            </w:hyperlink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2B320BCE" w:rsidR="0013004C" w:rsidRPr="0013004C" w:rsidRDefault="008638F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01024280059</w:t>
            </w:r>
          </w:p>
        </w:tc>
        <w:tc>
          <w:tcPr>
            <w:tcW w:w="180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126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269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rFonts w:hint="cs"/>
          <w:sz w:val="2"/>
          <w:szCs w:val="2"/>
          <w:lang w:bidi="ar-EG"/>
        </w:rPr>
      </w:pPr>
    </w:p>
    <w:tbl>
      <w:tblPr>
        <w:tblStyle w:val="GridTable4-Accent51"/>
        <w:bidiVisual/>
        <w:tblW w:w="14070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3084"/>
      </w:tblGrid>
      <w:tr w:rsidR="00310786" w:rsidRPr="0013004C" w14:paraId="2FA72C51" w14:textId="77777777" w:rsidTr="00863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084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863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084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863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lastRenderedPageBreak/>
              <w:t>البحوث المحلية:</w:t>
            </w:r>
          </w:p>
        </w:tc>
        <w:tc>
          <w:tcPr>
            <w:tcW w:w="4466" w:type="dxa"/>
          </w:tcPr>
          <w:p w14:paraId="66374893" w14:textId="77777777" w:rsidR="00C8457E" w:rsidRPr="00C8457E" w:rsidRDefault="00C8457E" w:rsidP="00C8457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76"/>
                <w:tab w:val="left" w:pos="977"/>
              </w:tabs>
              <w:autoSpaceDE w:val="0"/>
              <w:autoSpaceDN w:val="0"/>
              <w:bidi w:val="0"/>
              <w:spacing w:before="243" w:after="0" w:line="273" w:lineRule="auto"/>
              <w:ind w:right="18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4"/>
              </w:rPr>
            </w:pPr>
            <w:proofErr w:type="spellStart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Mahgoub</w:t>
            </w:r>
            <w:proofErr w:type="spellEnd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 xml:space="preserve">, N., Ibrahim, A., Ali, O. (2017). Effect of different irrigation systems on root growth of maize and cowpea plants in sandy soil. </w:t>
            </w:r>
            <w:r w:rsidRPr="00C8457E">
              <w:rPr>
                <w:rFonts w:ascii="Times New Roman" w:hAnsi="Times New Roman"/>
                <w:b/>
                <w:i/>
                <w:sz w:val="16"/>
                <w:szCs w:val="14"/>
              </w:rPr>
              <w:t xml:space="preserve">Eurasian Journal of Soil Science, </w:t>
            </w:r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6(4):</w:t>
            </w:r>
            <w:r w:rsidRPr="00C8457E">
              <w:rPr>
                <w:rFonts w:ascii="Times New Roman" w:hAnsi="Times New Roman"/>
                <w:b/>
                <w:spacing w:val="2"/>
                <w:sz w:val="16"/>
                <w:szCs w:val="14"/>
              </w:rPr>
              <w:t xml:space="preserve"> </w:t>
            </w:r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375-379.</w:t>
            </w:r>
          </w:p>
          <w:p w14:paraId="71E81BAC" w14:textId="77777777" w:rsidR="00C8457E" w:rsidRPr="00C8457E" w:rsidRDefault="00C8457E" w:rsidP="00C8457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76"/>
                <w:tab w:val="left" w:pos="977"/>
              </w:tabs>
              <w:autoSpaceDE w:val="0"/>
              <w:autoSpaceDN w:val="0"/>
              <w:bidi w:val="0"/>
              <w:spacing w:before="203" w:after="0" w:line="273" w:lineRule="auto"/>
              <w:ind w:right="49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4"/>
              </w:rPr>
            </w:pPr>
            <w:proofErr w:type="spellStart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Mahgoub</w:t>
            </w:r>
            <w:proofErr w:type="spellEnd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 xml:space="preserve">, </w:t>
            </w:r>
            <w:proofErr w:type="gramStart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N. ,</w:t>
            </w:r>
            <w:proofErr w:type="gramEnd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 xml:space="preserve"> Mohamed, A. , El </w:t>
            </w:r>
            <w:proofErr w:type="spellStart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Sikhary</w:t>
            </w:r>
            <w:proofErr w:type="spellEnd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 xml:space="preserve">, E. and Ali, O. (2017) Roots and Nutrient Distribution under Drip Irrigation and Yield of </w:t>
            </w:r>
            <w:proofErr w:type="spellStart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Faba</w:t>
            </w:r>
            <w:proofErr w:type="spellEnd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 xml:space="preserve"> Bean and Onion. </w:t>
            </w:r>
            <w:r w:rsidRPr="00C8457E">
              <w:rPr>
                <w:rFonts w:ascii="Times New Roman" w:hAnsi="Times New Roman"/>
                <w:b/>
                <w:i/>
                <w:sz w:val="16"/>
                <w:szCs w:val="14"/>
              </w:rPr>
              <w:t>Open Journal of Soil Science</w:t>
            </w:r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, 7,</w:t>
            </w:r>
            <w:r w:rsidRPr="00C8457E">
              <w:rPr>
                <w:rFonts w:ascii="Times New Roman" w:hAnsi="Times New Roman"/>
                <w:b/>
                <w:spacing w:val="-1"/>
                <w:sz w:val="16"/>
                <w:szCs w:val="14"/>
              </w:rPr>
              <w:t xml:space="preserve"> </w:t>
            </w:r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52-67.</w:t>
            </w:r>
          </w:p>
          <w:p w14:paraId="707A8161" w14:textId="77777777" w:rsidR="00C8457E" w:rsidRPr="00C8457E" w:rsidRDefault="00C8457E" w:rsidP="00C8457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76"/>
                <w:tab w:val="left" w:pos="977"/>
              </w:tabs>
              <w:autoSpaceDE w:val="0"/>
              <w:autoSpaceDN w:val="0"/>
              <w:bidi w:val="0"/>
              <w:spacing w:before="201" w:after="0" w:line="278" w:lineRule="auto"/>
              <w:ind w:right="49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4"/>
              </w:rPr>
            </w:pPr>
            <w:proofErr w:type="spellStart"/>
            <w:proofErr w:type="gramStart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Noha,A.M</w:t>
            </w:r>
            <w:proofErr w:type="spellEnd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.</w:t>
            </w:r>
            <w:proofErr w:type="gramEnd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 xml:space="preserve">; </w:t>
            </w:r>
            <w:proofErr w:type="spellStart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Ibrahim.A.M</w:t>
            </w:r>
            <w:proofErr w:type="spellEnd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 xml:space="preserve">.; and </w:t>
            </w:r>
            <w:proofErr w:type="spellStart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Ali.O.M</w:t>
            </w:r>
            <w:proofErr w:type="spellEnd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 xml:space="preserve">. (2015). Effect of Fresh and Saline Water Intrusion in Bitter Lakes Region on Agricultural Soil degradation. </w:t>
            </w:r>
            <w:r w:rsidRPr="00C8457E">
              <w:rPr>
                <w:rFonts w:ascii="Times New Roman" w:hAnsi="Times New Roman"/>
                <w:b/>
                <w:i/>
                <w:sz w:val="16"/>
                <w:szCs w:val="14"/>
              </w:rPr>
              <w:t>Egyptian Soil Science Journal</w:t>
            </w:r>
            <w:r w:rsidRPr="00C8457E">
              <w:rPr>
                <w:rFonts w:ascii="Times New Roman" w:hAnsi="Times New Roman"/>
                <w:b/>
                <w:sz w:val="16"/>
                <w:szCs w:val="14"/>
              </w:rPr>
              <w:t xml:space="preserve">. 55, </w:t>
            </w:r>
            <w:proofErr w:type="gramStart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( 4</w:t>
            </w:r>
            <w:proofErr w:type="gramEnd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),</w:t>
            </w:r>
            <w:r w:rsidRPr="00C8457E">
              <w:rPr>
                <w:rFonts w:ascii="Times New Roman" w:hAnsi="Times New Roman"/>
                <w:b/>
                <w:spacing w:val="-9"/>
                <w:sz w:val="16"/>
                <w:szCs w:val="14"/>
              </w:rPr>
              <w:t xml:space="preserve"> </w:t>
            </w:r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483-499</w:t>
            </w:r>
            <w:r w:rsidRPr="00C8457E">
              <w:rPr>
                <w:rFonts w:ascii="Times New Roman" w:hAnsi="Times New Roman"/>
                <w:sz w:val="16"/>
                <w:szCs w:val="14"/>
              </w:rPr>
              <w:t>.</w:t>
            </w:r>
          </w:p>
          <w:p w14:paraId="26C255A9" w14:textId="77777777" w:rsidR="00C8457E" w:rsidRPr="00C8457E" w:rsidRDefault="00C8457E" w:rsidP="00C8457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76"/>
                <w:tab w:val="left" w:pos="977"/>
              </w:tabs>
              <w:autoSpaceDE w:val="0"/>
              <w:autoSpaceDN w:val="0"/>
              <w:bidi w:val="0"/>
              <w:spacing w:before="194" w:after="0" w:line="280" w:lineRule="auto"/>
              <w:ind w:right="17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4"/>
              </w:rPr>
            </w:pPr>
            <w:proofErr w:type="spellStart"/>
            <w:proofErr w:type="gramStart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Noha,A.M</w:t>
            </w:r>
            <w:proofErr w:type="spellEnd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.</w:t>
            </w:r>
            <w:proofErr w:type="gramEnd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;</w:t>
            </w:r>
            <w:r w:rsidRPr="00C8457E">
              <w:rPr>
                <w:rFonts w:ascii="Times New Roman" w:hAnsi="Times New Roman"/>
                <w:b/>
                <w:spacing w:val="-13"/>
                <w:sz w:val="16"/>
                <w:szCs w:val="14"/>
              </w:rPr>
              <w:t xml:space="preserve"> </w:t>
            </w:r>
            <w:proofErr w:type="spellStart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Ibrahim.A.M</w:t>
            </w:r>
            <w:proofErr w:type="spellEnd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.;</w:t>
            </w:r>
            <w:r w:rsidRPr="00C8457E">
              <w:rPr>
                <w:rFonts w:ascii="Times New Roman" w:hAnsi="Times New Roman"/>
                <w:b/>
                <w:spacing w:val="-13"/>
                <w:sz w:val="16"/>
                <w:szCs w:val="14"/>
              </w:rPr>
              <w:t xml:space="preserve"> </w:t>
            </w:r>
            <w:proofErr w:type="spellStart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Matlob.M.N</w:t>
            </w:r>
            <w:proofErr w:type="spellEnd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.</w:t>
            </w:r>
            <w:r w:rsidRPr="00C8457E">
              <w:rPr>
                <w:rFonts w:ascii="Times New Roman" w:hAnsi="Times New Roman"/>
                <w:b/>
                <w:spacing w:val="-13"/>
                <w:sz w:val="16"/>
                <w:szCs w:val="14"/>
              </w:rPr>
              <w:t xml:space="preserve"> </w:t>
            </w:r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and</w:t>
            </w:r>
            <w:r w:rsidRPr="00C8457E">
              <w:rPr>
                <w:rFonts w:ascii="Times New Roman" w:hAnsi="Times New Roman"/>
                <w:b/>
                <w:spacing w:val="-11"/>
                <w:sz w:val="16"/>
                <w:szCs w:val="14"/>
              </w:rPr>
              <w:t xml:space="preserve"> </w:t>
            </w:r>
            <w:proofErr w:type="spellStart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Ali.O.M</w:t>
            </w:r>
            <w:proofErr w:type="spellEnd"/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.</w:t>
            </w:r>
            <w:r w:rsidRPr="00C8457E">
              <w:rPr>
                <w:rFonts w:ascii="Times New Roman" w:hAnsi="Times New Roman"/>
                <w:b/>
                <w:spacing w:val="-2"/>
                <w:sz w:val="16"/>
                <w:szCs w:val="14"/>
              </w:rPr>
              <w:t xml:space="preserve"> </w:t>
            </w:r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(2013).</w:t>
            </w:r>
            <w:r w:rsidRPr="00C8457E">
              <w:rPr>
                <w:rFonts w:ascii="Times New Roman" w:hAnsi="Times New Roman"/>
                <w:b/>
                <w:spacing w:val="-15"/>
                <w:sz w:val="16"/>
                <w:szCs w:val="14"/>
              </w:rPr>
              <w:t xml:space="preserve"> </w:t>
            </w:r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Suitability</w:t>
            </w:r>
            <w:r w:rsidRPr="00C8457E">
              <w:rPr>
                <w:rFonts w:ascii="Times New Roman" w:hAnsi="Times New Roman"/>
                <w:b/>
                <w:spacing w:val="-12"/>
                <w:sz w:val="16"/>
                <w:szCs w:val="14"/>
              </w:rPr>
              <w:t xml:space="preserve"> </w:t>
            </w:r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of</w:t>
            </w:r>
            <w:r w:rsidRPr="00C8457E">
              <w:rPr>
                <w:rFonts w:ascii="Times New Roman" w:hAnsi="Times New Roman"/>
                <w:b/>
                <w:spacing w:val="-7"/>
                <w:sz w:val="16"/>
                <w:szCs w:val="14"/>
              </w:rPr>
              <w:t xml:space="preserve"> </w:t>
            </w:r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Agricultural</w:t>
            </w:r>
            <w:r w:rsidRPr="00C8457E">
              <w:rPr>
                <w:rFonts w:ascii="Times New Roman" w:hAnsi="Times New Roman"/>
                <w:b/>
                <w:spacing w:val="-10"/>
                <w:sz w:val="16"/>
                <w:szCs w:val="14"/>
              </w:rPr>
              <w:t xml:space="preserve"> </w:t>
            </w:r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Drainage</w:t>
            </w:r>
            <w:r w:rsidRPr="00C8457E">
              <w:rPr>
                <w:rFonts w:ascii="Times New Roman" w:hAnsi="Times New Roman"/>
                <w:b/>
                <w:spacing w:val="-11"/>
                <w:sz w:val="16"/>
                <w:szCs w:val="14"/>
              </w:rPr>
              <w:t xml:space="preserve"> </w:t>
            </w:r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Waters</w:t>
            </w:r>
            <w:r w:rsidRPr="00C8457E">
              <w:rPr>
                <w:rFonts w:ascii="Times New Roman" w:hAnsi="Times New Roman"/>
                <w:b/>
                <w:spacing w:val="-13"/>
                <w:sz w:val="16"/>
                <w:szCs w:val="14"/>
              </w:rPr>
              <w:t xml:space="preserve"> </w:t>
            </w:r>
            <w:r w:rsidRPr="00C8457E">
              <w:rPr>
                <w:rFonts w:ascii="Times New Roman" w:hAnsi="Times New Roman"/>
                <w:b/>
                <w:sz w:val="16"/>
                <w:szCs w:val="14"/>
              </w:rPr>
              <w:t xml:space="preserve">for Irrigation. </w:t>
            </w:r>
            <w:r w:rsidRPr="00C8457E">
              <w:rPr>
                <w:rFonts w:ascii="Times New Roman" w:hAnsi="Times New Roman"/>
                <w:b/>
                <w:i/>
                <w:sz w:val="16"/>
                <w:szCs w:val="14"/>
              </w:rPr>
              <w:t xml:space="preserve">International Journal of Engineering and Applied Sciences, </w:t>
            </w:r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3(1):</w:t>
            </w:r>
            <w:r w:rsidRPr="00C8457E">
              <w:rPr>
                <w:rFonts w:ascii="Times New Roman" w:hAnsi="Times New Roman"/>
                <w:b/>
                <w:spacing w:val="-2"/>
                <w:sz w:val="16"/>
                <w:szCs w:val="14"/>
              </w:rPr>
              <w:t xml:space="preserve"> </w:t>
            </w:r>
            <w:r w:rsidRPr="00C8457E">
              <w:rPr>
                <w:rFonts w:ascii="Times New Roman" w:hAnsi="Times New Roman"/>
                <w:b/>
                <w:sz w:val="16"/>
                <w:szCs w:val="14"/>
              </w:rPr>
              <w:t>43-49</w:t>
            </w:r>
          </w:p>
          <w:p w14:paraId="081DA2BF" w14:textId="77777777" w:rsidR="00310786" w:rsidRPr="00C8457E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16"/>
                <w:szCs w:val="14"/>
                <w:rtl/>
                <w:lang w:bidi="ar-EG"/>
              </w:rPr>
            </w:pPr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084" w:type="dxa"/>
          </w:tcPr>
          <w:p w14:paraId="395A8A89" w14:textId="3144637B" w:rsidR="00310786" w:rsidRPr="0013004C" w:rsidRDefault="00C8457E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bookmarkStart w:id="0" w:name="_GoBack"/>
            <w:r w:rsidRPr="00CC6D7F">
              <w:rPr>
                <w:rFonts w:ascii="Arial" w:hAnsi="Arial"/>
                <w:color w:val="494A4C"/>
                <w:sz w:val="24"/>
                <w:szCs w:val="24"/>
                <w:shd w:val="clear" w:color="auto" w:fill="FFFFFF"/>
              </w:rPr>
              <w:t>https://orcid.org/0000-0002-3257-3650</w:t>
            </w:r>
            <w:bookmarkEnd w:id="0"/>
          </w:p>
        </w:tc>
      </w:tr>
      <w:tr w:rsidR="00310786" w:rsidRPr="0013004C" w14:paraId="4D7354A1" w14:textId="77777777" w:rsidTr="00863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084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rFonts w:hint="cs"/>
          <w:sz w:val="2"/>
          <w:szCs w:val="2"/>
          <w:lang w:bidi="ar-EG"/>
        </w:rPr>
      </w:pPr>
    </w:p>
    <w:tbl>
      <w:tblPr>
        <w:tblStyle w:val="GridTable4-Accent51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rFonts w:hint="cs"/>
          <w:sz w:val="2"/>
          <w:szCs w:val="2"/>
          <w:lang w:bidi="ar-EG"/>
        </w:rPr>
      </w:pPr>
    </w:p>
    <w:tbl>
      <w:tblPr>
        <w:tblStyle w:val="GridTable4-Accent51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lastRenderedPageBreak/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0BBFFC2E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70220F5D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10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1B649" w14:textId="77777777" w:rsidR="00D30771" w:rsidRDefault="00D30771" w:rsidP="00AE737D">
      <w:pPr>
        <w:spacing w:after="0" w:line="240" w:lineRule="auto"/>
      </w:pPr>
      <w:r>
        <w:separator/>
      </w:r>
    </w:p>
  </w:endnote>
  <w:endnote w:type="continuationSeparator" w:id="0">
    <w:p w14:paraId="5B123905" w14:textId="77777777" w:rsidR="00D30771" w:rsidRDefault="00D30771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78727" w14:textId="77777777" w:rsidR="00D30771" w:rsidRDefault="00D30771" w:rsidP="00AE737D">
      <w:pPr>
        <w:spacing w:after="0" w:line="240" w:lineRule="auto"/>
      </w:pPr>
      <w:r>
        <w:separator/>
      </w:r>
    </w:p>
  </w:footnote>
  <w:footnote w:type="continuationSeparator" w:id="0">
    <w:p w14:paraId="7E48B5C0" w14:textId="77777777" w:rsidR="00D30771" w:rsidRDefault="00D30771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DB7015A" id="Rectangle: Rounded Corners 1" o:spid="_x0000_s1026" style="position:absolute;left:0;text-align:left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C45BFB"/>
    <w:multiLevelType w:val="hybridMultilevel"/>
    <w:tmpl w:val="C8F01610"/>
    <w:lvl w:ilvl="0" w:tplc="E1643E46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426A38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804EC3A6">
      <w:numFmt w:val="bullet"/>
      <w:lvlText w:val="•"/>
      <w:lvlJc w:val="left"/>
      <w:pPr>
        <w:ind w:left="3165" w:hanging="360"/>
      </w:pPr>
      <w:rPr>
        <w:rFonts w:hint="default"/>
        <w:lang w:val="en-US" w:eastAsia="en-US" w:bidi="ar-SA"/>
      </w:rPr>
    </w:lvl>
    <w:lvl w:ilvl="3" w:tplc="4152566E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4" w:tplc="0EF65684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5" w:tplc="8BAE1D48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CB02A822"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ar-SA"/>
      </w:rPr>
    </w:lvl>
    <w:lvl w:ilvl="7" w:tplc="D00839C4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  <w:lvl w:ilvl="8" w:tplc="A7A876AA">
      <w:numFmt w:val="bullet"/>
      <w:lvlText w:val="•"/>
      <w:lvlJc w:val="left"/>
      <w:pPr>
        <w:ind w:left="972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8F"/>
    <w:rsid w:val="000103FD"/>
    <w:rsid w:val="0013004C"/>
    <w:rsid w:val="001D13F6"/>
    <w:rsid w:val="00283439"/>
    <w:rsid w:val="00310786"/>
    <w:rsid w:val="00436688"/>
    <w:rsid w:val="00476E5B"/>
    <w:rsid w:val="008638FC"/>
    <w:rsid w:val="00927F5A"/>
    <w:rsid w:val="00936F25"/>
    <w:rsid w:val="0094588F"/>
    <w:rsid w:val="00A64D97"/>
    <w:rsid w:val="00AE737D"/>
    <w:rsid w:val="00B13BB5"/>
    <w:rsid w:val="00C23687"/>
    <w:rsid w:val="00C8457E"/>
    <w:rsid w:val="00CC6D7F"/>
    <w:rsid w:val="00D30771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006071"/>
  <w15:docId w15:val="{D27BA024-A453-4C4F-9F0A-998216E9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paragraph" w:customStyle="1" w:styleId="Default">
    <w:name w:val="Default"/>
    <w:rsid w:val="00C84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6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ha_mahgoub@agr.suez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ASUS 15-K540L</cp:lastModifiedBy>
  <cp:revision>2</cp:revision>
  <cp:lastPrinted>2019-08-19T08:00:00Z</cp:lastPrinted>
  <dcterms:created xsi:type="dcterms:W3CDTF">2020-05-30T15:40:00Z</dcterms:created>
  <dcterms:modified xsi:type="dcterms:W3CDTF">2020-05-30T15:40:00Z</dcterms:modified>
</cp:coreProperties>
</file>